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24C81F83"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5233B4">
        <w:rPr>
          <w:rFonts w:cs="Arial"/>
          <w:noProof w:val="0"/>
          <w:sz w:val="24"/>
        </w:rPr>
        <w:t>00498</w:t>
      </w:r>
    </w:p>
    <w:p w14:paraId="1C431D53" w14:textId="07B7D26D" w:rsidR="00024327" w:rsidRPr="002D6524" w:rsidRDefault="005C2CCE" w:rsidP="00024327">
      <w:pPr>
        <w:pStyle w:val="Header"/>
        <w:rPr>
          <w:noProof w:val="0"/>
          <w:sz w:val="24"/>
          <w:szCs w:val="24"/>
          <w:lang w:eastAsia="zh-CN"/>
        </w:rPr>
      </w:pPr>
      <w:r>
        <w:rPr>
          <w:rFonts w:cs="Arial"/>
          <w:sz w:val="24"/>
          <w:szCs w:val="24"/>
        </w:rPr>
        <w:t xml:space="preserve">Athens, </w:t>
      </w:r>
      <w:r w:rsidR="00A74F6E">
        <w:rPr>
          <w:rFonts w:cs="Arial"/>
          <w:sz w:val="24"/>
          <w:szCs w:val="24"/>
        </w:rPr>
        <w:t>Greece</w:t>
      </w:r>
      <w:r w:rsidR="008B5E27" w:rsidRPr="000F6D9F">
        <w:rPr>
          <w:rFonts w:cs="Arial"/>
          <w:sz w:val="24"/>
          <w:szCs w:val="24"/>
        </w:rPr>
        <w:t xml:space="preserve">, </w:t>
      </w:r>
      <w:r>
        <w:rPr>
          <w:rFonts w:cs="Arial"/>
          <w:sz w:val="24"/>
          <w:szCs w:val="24"/>
        </w:rPr>
        <w:t xml:space="preserve">February 27 </w:t>
      </w:r>
      <w:r w:rsidR="00230ECF" w:rsidRPr="00E13633">
        <w:rPr>
          <w:rFonts w:cs="Arial"/>
          <w:sz w:val="24"/>
          <w:szCs w:val="24"/>
          <w:lang w:eastAsia="zh-CN"/>
        </w:rPr>
        <w:t xml:space="preserve">– </w:t>
      </w:r>
      <w:r w:rsidR="00931261">
        <w:rPr>
          <w:rFonts w:cs="Arial"/>
          <w:sz w:val="24"/>
          <w:szCs w:val="24"/>
        </w:rPr>
        <w:t>March 3,</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5E8D4498"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C66CC2">
        <w:rPr>
          <w:rFonts w:ascii="Arial" w:hAnsi="Arial" w:cs="Arial"/>
          <w:b/>
          <w:sz w:val="24"/>
        </w:rPr>
        <w:t>9</w:t>
      </w:r>
      <w:r w:rsidR="004E5B07" w:rsidRPr="004E5B07">
        <w:rPr>
          <w:rFonts w:ascii="Arial" w:hAnsi="Arial" w:cs="Arial"/>
          <w:b/>
          <w:sz w:val="24"/>
        </w:rPr>
        <w:t>.1</w:t>
      </w:r>
      <w:r w:rsidR="00197A09">
        <w:rPr>
          <w:rFonts w:ascii="Arial" w:hAnsi="Arial" w:cs="Arial"/>
          <w:b/>
          <w:sz w:val="24"/>
        </w:rPr>
        <w:t>3</w:t>
      </w:r>
      <w:r w:rsidR="004E5B07" w:rsidRPr="004E5B07">
        <w:rPr>
          <w:rFonts w:ascii="Arial" w:hAnsi="Arial" w:cs="Arial"/>
          <w:b/>
          <w:sz w:val="24"/>
        </w:rPr>
        <w:t>.</w:t>
      </w:r>
      <w:r w:rsidR="00197A09">
        <w:rPr>
          <w:rFonts w:ascii="Arial" w:hAnsi="Arial" w:cs="Arial"/>
          <w:b/>
          <w:sz w:val="24"/>
        </w:rPr>
        <w:t>5.1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0346A133"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97A09">
        <w:rPr>
          <w:rFonts w:ascii="Arial" w:hAnsi="Arial" w:cs="Arial"/>
          <w:b/>
          <w:sz w:val="24"/>
        </w:rPr>
        <w:t xml:space="preserve">General </w:t>
      </w:r>
      <w:r w:rsidR="001E551E">
        <w:rPr>
          <w:rFonts w:ascii="Arial" w:hAnsi="Arial" w:cs="Arial"/>
          <w:b/>
          <w:sz w:val="24"/>
        </w:rPr>
        <w:t xml:space="preserve">aspects on </w:t>
      </w:r>
      <w:r w:rsidR="00F4396C">
        <w:rPr>
          <w:rFonts w:ascii="Arial" w:hAnsi="Arial" w:cs="Arial"/>
          <w:b/>
          <w:sz w:val="24"/>
        </w:rPr>
        <w:t xml:space="preserve">ATG </w:t>
      </w:r>
      <w:r w:rsidR="00904DC9">
        <w:rPr>
          <w:rFonts w:ascii="Arial" w:hAnsi="Arial" w:cs="Arial"/>
          <w:b/>
          <w:sz w:val="24"/>
        </w:rPr>
        <w:t>demodulation performance requir</w:t>
      </w:r>
      <w:r w:rsidR="007460B1">
        <w:rPr>
          <w:rFonts w:ascii="Arial" w:hAnsi="Arial" w:cs="Arial"/>
          <w:b/>
          <w:sz w:val="24"/>
        </w:rPr>
        <w:t>e</w:t>
      </w:r>
      <w:r w:rsidR="00904DC9">
        <w:rPr>
          <w:rFonts w:ascii="Arial" w:hAnsi="Arial" w:cs="Arial"/>
          <w:b/>
          <w:sz w:val="24"/>
        </w:rPr>
        <w:t>ments</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3E08DF47" w:rsidR="00AF3C13" w:rsidRDefault="009C3031" w:rsidP="004E5B07">
      <w:pPr>
        <w:jc w:val="both"/>
      </w:pPr>
      <w:r>
        <w:t>According to the ATG WID</w:t>
      </w:r>
      <w:r w:rsidR="00C27A7A">
        <w:rPr>
          <w:lang w:val="en-US"/>
        </w:rPr>
        <w:t xml:space="preserve"> </w:t>
      </w:r>
      <w:r w:rsidR="003169F5">
        <w:rPr>
          <w:lang w:val="en-US"/>
        </w:rPr>
        <w:t>[1]</w:t>
      </w:r>
      <w:r>
        <w:rPr>
          <w:lang w:val="en-US"/>
        </w:rPr>
        <w:t xml:space="preserve">, </w:t>
      </w:r>
      <w:r w:rsidR="00765F1D">
        <w:rPr>
          <w:lang w:val="en-US"/>
        </w:rPr>
        <w:t xml:space="preserve">demodulation performance requirements </w:t>
      </w:r>
      <w:r w:rsidR="0035798C">
        <w:rPr>
          <w:lang w:val="en-US"/>
        </w:rPr>
        <w:t>for ATG BS and UE as well as</w:t>
      </w:r>
      <w:r w:rsidR="00426A13">
        <w:rPr>
          <w:lang w:val="en-US"/>
        </w:rPr>
        <w:t xml:space="preserve"> </w:t>
      </w:r>
      <w:r w:rsidR="00001289">
        <w:rPr>
          <w:lang w:val="en-US"/>
        </w:rPr>
        <w:t xml:space="preserve">ATG </w:t>
      </w:r>
      <w:r w:rsidR="00426A13">
        <w:rPr>
          <w:lang w:val="en-US"/>
        </w:rPr>
        <w:t>UE</w:t>
      </w:r>
      <w:r w:rsidR="0035798C">
        <w:rPr>
          <w:lang w:val="en-US"/>
        </w:rPr>
        <w:t xml:space="preserve"> CSI reporting requirements </w:t>
      </w:r>
      <w:r w:rsidR="00C73E31">
        <w:rPr>
          <w:lang w:val="en-US"/>
        </w:rPr>
        <w:t xml:space="preserve">shall be </w:t>
      </w:r>
      <w:r w:rsidR="00001289">
        <w:rPr>
          <w:lang w:val="en-US"/>
        </w:rPr>
        <w:t>specified in the respective RAN4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33277E2A" w14:textId="77777777" w:rsidR="00EB1664" w:rsidRPr="00565BC0" w:rsidRDefault="00EB1664" w:rsidP="00EB1664">
            <w:pPr>
              <w:widowControl w:val="0"/>
              <w:overflowPunct/>
              <w:autoSpaceDE/>
              <w:autoSpaceDN/>
              <w:adjustRightInd/>
              <w:spacing w:after="0"/>
              <w:textAlignment w:val="auto"/>
              <w:rPr>
                <w:kern w:val="2"/>
                <w:lang w:val="en-US" w:eastAsia="zh-CN"/>
              </w:rPr>
            </w:pPr>
            <w:r w:rsidRPr="00565BC0">
              <w:rPr>
                <w:kern w:val="2"/>
                <w:lang w:val="en-US" w:eastAsia="zh-CN"/>
              </w:rPr>
              <w:t>Considering the particularity of ATG network deployment, the following aspects should be addressed in a new ATG work item.</w:t>
            </w:r>
          </w:p>
          <w:p w14:paraId="0D1FD49F" w14:textId="77777777" w:rsidR="00EB1664" w:rsidRPr="00565BC0" w:rsidRDefault="00EB1664" w:rsidP="00EB1664">
            <w:pPr>
              <w:widowControl w:val="0"/>
              <w:numPr>
                <w:ilvl w:val="0"/>
                <w:numId w:val="37"/>
              </w:numPr>
              <w:overflowPunct/>
              <w:autoSpaceDE/>
              <w:autoSpaceDN/>
              <w:adjustRightInd/>
              <w:spacing w:after="0"/>
              <w:textAlignment w:val="auto"/>
              <w:rPr>
                <w:kern w:val="2"/>
                <w:lang w:val="en-US" w:eastAsia="zh-CN"/>
              </w:rPr>
            </w:pPr>
            <w:r w:rsidRPr="00565BC0">
              <w:rPr>
                <w:kern w:val="2"/>
                <w:lang w:val="en-US" w:eastAsia="zh-CN"/>
              </w:rPr>
              <w:t xml:space="preserve">Extreme large cell coverage range (e.g., up to 300 kilometres) and flight speed (e.g., up to 1200km/h). </w:t>
            </w:r>
          </w:p>
          <w:p w14:paraId="192C968E" w14:textId="77777777" w:rsidR="00EB1664" w:rsidRPr="00565BC0" w:rsidRDefault="00EB1664" w:rsidP="00EB1664">
            <w:pPr>
              <w:widowControl w:val="0"/>
              <w:numPr>
                <w:ilvl w:val="0"/>
                <w:numId w:val="37"/>
              </w:numPr>
              <w:overflowPunct/>
              <w:autoSpaceDE/>
              <w:autoSpaceDN/>
              <w:adjustRightInd/>
              <w:spacing w:after="0"/>
              <w:textAlignment w:val="auto"/>
              <w:rPr>
                <w:kern w:val="2"/>
                <w:lang w:val="en-US" w:eastAsia="zh-CN"/>
              </w:rPr>
            </w:pPr>
            <w:r w:rsidRPr="00565BC0">
              <w:rPr>
                <w:kern w:val="2"/>
                <w:lang w:val="en-US" w:eastAsia="zh-CN"/>
              </w:rPr>
              <w:t xml:space="preserve">Coexistence requirements between ATG and terrestrial network. </w:t>
            </w:r>
          </w:p>
          <w:p w14:paraId="5E98814D" w14:textId="77777777" w:rsidR="00EB1664" w:rsidRPr="00565BC0" w:rsidRDefault="00EB1664" w:rsidP="00EB1664">
            <w:pPr>
              <w:widowControl w:val="0"/>
              <w:numPr>
                <w:ilvl w:val="0"/>
                <w:numId w:val="37"/>
              </w:numPr>
              <w:overflowPunct/>
              <w:autoSpaceDE/>
              <w:autoSpaceDN/>
              <w:adjustRightInd/>
              <w:spacing w:after="0"/>
              <w:textAlignment w:val="auto"/>
              <w:rPr>
                <w:kern w:val="2"/>
                <w:lang w:val="en-US" w:eastAsia="zh-CN"/>
              </w:rPr>
            </w:pPr>
            <w:r w:rsidRPr="00EB225A">
              <w:rPr>
                <w:kern w:val="2"/>
                <w:highlight w:val="yellow"/>
                <w:lang w:val="en-US" w:eastAsia="zh-CN"/>
              </w:rPr>
              <w:t>ATG BS/UE core and performance requirement</w:t>
            </w:r>
          </w:p>
          <w:p w14:paraId="65EAD459" w14:textId="77777777" w:rsidR="006B69FA" w:rsidRPr="00AA62D0" w:rsidRDefault="006B69FA" w:rsidP="006B69FA">
            <w:pPr>
              <w:rPr>
                <w:bCs/>
                <w:lang w:eastAsia="zh-CN"/>
              </w:rPr>
            </w:pPr>
            <w:r w:rsidRPr="00AA62D0">
              <w:rPr>
                <w:bCs/>
                <w:lang w:eastAsia="zh-CN"/>
              </w:rPr>
              <w:t>The performance part of the work item includes</w:t>
            </w:r>
          </w:p>
          <w:p w14:paraId="7CE14759" w14:textId="77777777" w:rsidR="006B69FA" w:rsidRPr="00C456E4" w:rsidRDefault="006B69FA" w:rsidP="006B69FA">
            <w:pPr>
              <w:widowControl w:val="0"/>
              <w:numPr>
                <w:ilvl w:val="1"/>
                <w:numId w:val="38"/>
              </w:numPr>
              <w:overflowPunct/>
              <w:autoSpaceDE/>
              <w:autoSpaceDN/>
              <w:adjustRightInd/>
              <w:spacing w:after="0"/>
              <w:jc w:val="both"/>
              <w:textAlignment w:val="auto"/>
              <w:rPr>
                <w:kern w:val="2"/>
                <w:lang w:val="en-US" w:eastAsia="zh-CN"/>
              </w:rPr>
            </w:pPr>
            <w:r w:rsidRPr="00C456E4">
              <w:rPr>
                <w:kern w:val="2"/>
                <w:lang w:val="en-US" w:eastAsia="zh-CN"/>
              </w:rPr>
              <w:t>Specify corresponding RRM performance requirements and test cases for ATG UE [RAN4]</w:t>
            </w:r>
          </w:p>
          <w:p w14:paraId="697B2C8C" w14:textId="77777777" w:rsidR="006B69FA" w:rsidRPr="005B3F2A" w:rsidRDefault="006B69FA" w:rsidP="006B69FA">
            <w:pPr>
              <w:widowControl w:val="0"/>
              <w:numPr>
                <w:ilvl w:val="1"/>
                <w:numId w:val="38"/>
              </w:numPr>
              <w:overflowPunct/>
              <w:autoSpaceDE/>
              <w:autoSpaceDN/>
              <w:adjustRightInd/>
              <w:spacing w:after="0"/>
              <w:jc w:val="both"/>
              <w:textAlignment w:val="auto"/>
              <w:rPr>
                <w:kern w:val="2"/>
                <w:highlight w:val="yellow"/>
                <w:lang w:val="en-US" w:eastAsia="zh-CN"/>
              </w:rPr>
            </w:pPr>
            <w:r w:rsidRPr="005B3F2A">
              <w:rPr>
                <w:kern w:val="2"/>
                <w:highlight w:val="yellow"/>
                <w:lang w:val="en-US" w:eastAsia="zh-CN"/>
              </w:rPr>
              <w:t>Specify corresponding demodulation performance requirements for ATG BS [RAN4]</w:t>
            </w:r>
          </w:p>
          <w:p w14:paraId="3568E395" w14:textId="77777777" w:rsidR="006B69FA" w:rsidRPr="005B3F2A" w:rsidRDefault="006B69FA" w:rsidP="006B69FA">
            <w:pPr>
              <w:widowControl w:val="0"/>
              <w:numPr>
                <w:ilvl w:val="1"/>
                <w:numId w:val="38"/>
              </w:numPr>
              <w:overflowPunct/>
              <w:autoSpaceDE/>
              <w:autoSpaceDN/>
              <w:adjustRightInd/>
              <w:spacing w:after="0"/>
              <w:jc w:val="both"/>
              <w:textAlignment w:val="auto"/>
              <w:rPr>
                <w:kern w:val="2"/>
                <w:highlight w:val="yellow"/>
                <w:lang w:val="en-US" w:eastAsia="zh-CN"/>
              </w:rPr>
            </w:pPr>
            <w:r w:rsidRPr="005B3F2A">
              <w:rPr>
                <w:kern w:val="2"/>
                <w:highlight w:val="yellow"/>
                <w:lang w:val="en-US" w:eastAsia="zh-CN"/>
              </w:rPr>
              <w:t>Specify corresponding demodulation performance and CSI reporting requirements for ATG UE/BS [RAN4]</w:t>
            </w:r>
          </w:p>
          <w:p w14:paraId="593DDFD7" w14:textId="7DAC2B80" w:rsidR="004E5B07" w:rsidRPr="005B3F2A" w:rsidRDefault="006B69FA" w:rsidP="005B3F2A">
            <w:pPr>
              <w:widowControl w:val="0"/>
              <w:numPr>
                <w:ilvl w:val="1"/>
                <w:numId w:val="38"/>
              </w:numPr>
              <w:overflowPunct/>
              <w:autoSpaceDE/>
              <w:autoSpaceDN/>
              <w:adjustRightInd/>
              <w:spacing w:after="0"/>
              <w:jc w:val="both"/>
              <w:textAlignment w:val="auto"/>
              <w:rPr>
                <w:kern w:val="2"/>
                <w:lang w:val="en-US" w:eastAsia="zh-CN"/>
              </w:rPr>
            </w:pPr>
            <w:r w:rsidRPr="000F0F08">
              <w:rPr>
                <w:kern w:val="2"/>
                <w:lang w:val="en-US" w:eastAsia="zh-CN"/>
              </w:rPr>
              <w:t>Specify test procedures for ATG BS conformance testing and conformance requirements [RAN4]</w:t>
            </w:r>
          </w:p>
        </w:tc>
      </w:tr>
    </w:tbl>
    <w:p w14:paraId="088E6D18" w14:textId="682ACC0B" w:rsidR="007C69F1" w:rsidRDefault="00BE1D44" w:rsidP="004E5B07">
      <w:pPr>
        <w:jc w:val="both"/>
      </w:pPr>
      <w:r w:rsidRPr="00BE1D44">
        <w:t xml:space="preserve">In this paper we </w:t>
      </w:r>
      <w:r w:rsidR="00FA7FF3">
        <w:rPr>
          <w:lang w:val="en-US"/>
        </w:rPr>
        <w:t xml:space="preserve">provide </w:t>
      </w:r>
      <w:r w:rsidR="00841BDE">
        <w:rPr>
          <w:lang w:val="en-US"/>
        </w:rPr>
        <w:t xml:space="preserve">our view on </w:t>
      </w:r>
      <w:r w:rsidR="00006EE0">
        <w:rPr>
          <w:lang w:val="en-US"/>
        </w:rPr>
        <w:t>some</w:t>
      </w:r>
      <w:r w:rsidR="007E5AA1">
        <w:rPr>
          <w:lang w:val="en-US"/>
        </w:rPr>
        <w:t xml:space="preserve"> general aspects </w:t>
      </w:r>
      <w:r w:rsidR="007460B1">
        <w:rPr>
          <w:lang w:val="en-US"/>
        </w:rPr>
        <w:t xml:space="preserve">of </w:t>
      </w:r>
      <w:r w:rsidR="00C30B5E">
        <w:rPr>
          <w:lang w:val="en-US"/>
        </w:rPr>
        <w:t>ATG</w:t>
      </w:r>
      <w:r w:rsidRPr="00BE1D44">
        <w:t xml:space="preserve"> demodulation performance requirements.</w:t>
      </w:r>
    </w:p>
    <w:p w14:paraId="2DCDCB63" w14:textId="52D0EDC5" w:rsidR="00CF667C" w:rsidRDefault="00CF667C" w:rsidP="00CF667C">
      <w:pPr>
        <w:pStyle w:val="Heading1"/>
      </w:pPr>
      <w:r>
        <w:t>Discussion</w:t>
      </w:r>
    </w:p>
    <w:p w14:paraId="33150707" w14:textId="331E0444" w:rsidR="008348BC" w:rsidRPr="002A3322" w:rsidRDefault="00491A92" w:rsidP="007D10F5">
      <w:pPr>
        <w:pStyle w:val="Heading2"/>
        <w:rPr>
          <w:lang w:val="en-US"/>
        </w:rPr>
      </w:pPr>
      <w:r>
        <w:rPr>
          <w:lang w:val="en-US"/>
        </w:rPr>
        <w:t>Deployment scenario</w:t>
      </w:r>
    </w:p>
    <w:p w14:paraId="4ED2E67F" w14:textId="60FD3B21" w:rsidR="00942952" w:rsidRDefault="001947D1" w:rsidP="007D10F5">
      <w:pPr>
        <w:jc w:val="both"/>
      </w:pPr>
      <w:r>
        <w:t>ATG</w:t>
      </w:r>
      <w:r w:rsidR="004D45C5">
        <w:t xml:space="preserve"> communication</w:t>
      </w:r>
      <w:r>
        <w:t xml:space="preserve"> d</w:t>
      </w:r>
      <w:r w:rsidR="00CD0DB6">
        <w:t xml:space="preserve">eployment </w:t>
      </w:r>
      <w:r>
        <w:t xml:space="preserve">scenario </w:t>
      </w:r>
      <w:r w:rsidR="004D45C5">
        <w:t>has been</w:t>
      </w:r>
      <w:r>
        <w:t xml:space="preserve"> actively discussed </w:t>
      </w:r>
      <w:r w:rsidR="00FF61B9">
        <w:t xml:space="preserve">in the </w:t>
      </w:r>
      <w:r w:rsidR="00161A72">
        <w:t xml:space="preserve">ATGN-TN </w:t>
      </w:r>
      <w:r w:rsidR="00FF61B9">
        <w:t xml:space="preserve">coexistence study </w:t>
      </w:r>
      <w:r w:rsidR="004D45C5">
        <w:t xml:space="preserve">agenda item, and some initial deployment and system parameters have </w:t>
      </w:r>
      <w:r w:rsidR="00264A3E">
        <w:t xml:space="preserve">been </w:t>
      </w:r>
      <w:r w:rsidR="004D45C5">
        <w:t>agreed in [</w:t>
      </w:r>
      <w:r w:rsidR="00025F92">
        <w:t>2</w:t>
      </w:r>
      <w:r w:rsidR="004D45C5">
        <w:t>]</w:t>
      </w:r>
      <w:r w:rsidR="00025F92">
        <w:t xml:space="preserve"> and [3].</w:t>
      </w:r>
      <w:r w:rsidR="00264A3E">
        <w:t xml:space="preserve"> These agreed deployment parameters should </w:t>
      </w:r>
      <w:r w:rsidR="008F227C">
        <w:t xml:space="preserve">be used as the </w:t>
      </w:r>
      <w:r w:rsidR="00D811DA">
        <w:t>starting point</w:t>
      </w:r>
      <w:r w:rsidR="008F227C">
        <w:t xml:space="preserve"> </w:t>
      </w:r>
      <w:r w:rsidR="00241291">
        <w:t xml:space="preserve">for the </w:t>
      </w:r>
      <w:r w:rsidR="00537F3C">
        <w:t xml:space="preserve">related </w:t>
      </w:r>
      <w:r w:rsidR="00243B3C">
        <w:t xml:space="preserve">discussion of </w:t>
      </w:r>
      <w:r w:rsidR="00CA30C9">
        <w:t>demodulation performance study</w:t>
      </w:r>
      <w:r w:rsidR="00613BEB">
        <w:t>.</w:t>
      </w:r>
      <w:r w:rsidR="00460A06">
        <w:t xml:space="preserve"> Specifically,</w:t>
      </w:r>
      <w:r w:rsidR="00AD55FF">
        <w:t xml:space="preserve"> according to </w:t>
      </w:r>
      <w:r w:rsidR="00AD55FF" w:rsidRPr="00AD55FF">
        <w:rPr>
          <w:lang w:val="en-US" w:eastAsia="zh-CN"/>
        </w:rPr>
        <w:t>[</w:t>
      </w:r>
      <w:r w:rsidR="00AD55FF">
        <w:rPr>
          <w:lang w:val="en-US" w:eastAsia="zh-CN"/>
        </w:rPr>
        <w:t>3</w:t>
      </w:r>
      <w:r w:rsidR="00AD55FF" w:rsidRPr="00AD55FF">
        <w:rPr>
          <w:lang w:val="en-US" w:eastAsia="zh-CN"/>
        </w:rPr>
        <w:t>]</w:t>
      </w:r>
      <w:r w:rsidR="00AD55FF">
        <w:rPr>
          <w:lang w:val="en-US" w:eastAsia="zh-CN"/>
        </w:rPr>
        <w:t>,</w:t>
      </w:r>
      <w:r w:rsidR="00AD55FF">
        <w:t xml:space="preserve"> </w:t>
      </w:r>
      <w:r w:rsidR="00DA2B7E">
        <w:t xml:space="preserve">the ATG communication network layout parameters </w:t>
      </w:r>
      <w:r w:rsidR="00942952">
        <w:t>are agreed as follows</w:t>
      </w:r>
      <w:r w:rsidR="00DD3C20">
        <w:t>:</w:t>
      </w:r>
    </w:p>
    <w:tbl>
      <w:tblPr>
        <w:tblStyle w:val="TableGrid"/>
        <w:tblW w:w="0" w:type="auto"/>
        <w:tblLook w:val="04A0" w:firstRow="1" w:lastRow="0" w:firstColumn="1" w:lastColumn="0" w:noHBand="0" w:noVBand="1"/>
      </w:tblPr>
      <w:tblGrid>
        <w:gridCol w:w="9629"/>
      </w:tblGrid>
      <w:tr w:rsidR="00942952" w14:paraId="3E30BC64" w14:textId="77777777" w:rsidTr="00FC4DC4">
        <w:tc>
          <w:tcPr>
            <w:tcW w:w="9629" w:type="dxa"/>
          </w:tcPr>
          <w:p w14:paraId="3575F2E4" w14:textId="02BF1368" w:rsidR="00B1653E" w:rsidRDefault="00B1653E" w:rsidP="000C0F5E">
            <w:pPr>
              <w:jc w:val="center"/>
              <w:rPr>
                <w:b/>
                <w:noProof/>
                <w:color w:val="0070C0"/>
                <w:u w:val="single"/>
                <w:lang w:val="en-US" w:eastAsia="zh-CN"/>
              </w:rPr>
            </w:pPr>
            <w:r w:rsidRPr="00C73B22">
              <w:rPr>
                <w:b/>
                <w:noProof/>
                <w:color w:val="0070C0"/>
                <w:u w:val="single"/>
                <w:lang w:val="en-US" w:eastAsia="zh-CN"/>
              </w:rPr>
              <w:drawing>
                <wp:inline distT="0" distB="0" distL="0" distR="0" wp14:anchorId="1AA48B05" wp14:editId="4640ABD3">
                  <wp:extent cx="5371757" cy="19694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8910" cy="1972099"/>
                          </a:xfrm>
                          <a:prstGeom prst="rect">
                            <a:avLst/>
                          </a:prstGeom>
                          <a:noFill/>
                          <a:ln>
                            <a:noFill/>
                          </a:ln>
                        </pic:spPr>
                      </pic:pic>
                    </a:graphicData>
                  </a:graphic>
                </wp:inline>
              </w:drawing>
            </w:r>
          </w:p>
          <w:p w14:paraId="0DA0BDEB" w14:textId="77777777" w:rsidR="00DD3C20" w:rsidRDefault="00DD3C20" w:rsidP="00B1653E">
            <w:pPr>
              <w:rPr>
                <w:b/>
                <w:highlight w:val="green"/>
                <w:lang w:eastAsia="zh-CN"/>
              </w:rPr>
            </w:pPr>
          </w:p>
          <w:p w14:paraId="08F3F7E3" w14:textId="117D43DA" w:rsidR="00B1653E" w:rsidRPr="000C0F5E" w:rsidRDefault="00B1653E" w:rsidP="00B1653E">
            <w:pPr>
              <w:rPr>
                <w:b/>
                <w:lang w:eastAsia="zh-CN"/>
              </w:rPr>
            </w:pPr>
            <w:r w:rsidRPr="000C0F5E">
              <w:rPr>
                <w:b/>
                <w:highlight w:val="green"/>
                <w:lang w:eastAsia="zh-CN"/>
              </w:rPr>
              <w:lastRenderedPageBreak/>
              <w:t>Agreement</w:t>
            </w:r>
            <w:r w:rsidRPr="000C0F5E">
              <w:rPr>
                <w:b/>
                <w:lang w:eastAsia="zh-CN"/>
              </w:rPr>
              <w:t>:</w:t>
            </w:r>
          </w:p>
          <w:p w14:paraId="127977E4" w14:textId="77777777" w:rsidR="00B1653E" w:rsidRPr="000C0F5E" w:rsidRDefault="00B1653E" w:rsidP="000C0F5E">
            <w:pPr>
              <w:numPr>
                <w:ilvl w:val="0"/>
                <w:numId w:val="41"/>
              </w:numPr>
              <w:overflowPunct/>
              <w:autoSpaceDE/>
              <w:autoSpaceDN/>
              <w:adjustRightInd/>
              <w:spacing w:before="0" w:after="180"/>
              <w:textAlignment w:val="auto"/>
              <w:rPr>
                <w:lang w:eastAsia="zh-CN"/>
              </w:rPr>
            </w:pPr>
            <w:r w:rsidRPr="000C0F5E">
              <w:rPr>
                <w:lang w:eastAsia="zh-CN"/>
              </w:rPr>
              <w:t>One site with one sector for simulation</w:t>
            </w:r>
          </w:p>
          <w:p w14:paraId="58F910B0" w14:textId="77777777" w:rsidR="00B1653E" w:rsidRPr="000C0F5E" w:rsidRDefault="00B1653E" w:rsidP="000C0F5E">
            <w:pPr>
              <w:numPr>
                <w:ilvl w:val="0"/>
                <w:numId w:val="41"/>
              </w:numPr>
              <w:overflowPunct/>
              <w:autoSpaceDE/>
              <w:autoSpaceDN/>
              <w:adjustRightInd/>
              <w:spacing w:before="0" w:after="180"/>
              <w:textAlignment w:val="auto"/>
              <w:rPr>
                <w:lang w:eastAsia="zh-CN"/>
              </w:rPr>
            </w:pPr>
            <w:r w:rsidRPr="000C0F5E">
              <w:rPr>
                <w:lang w:eastAsia="zh-CN"/>
              </w:rPr>
              <w:t>Aircraft altitude to derive cell coverage: 3km</w:t>
            </w:r>
          </w:p>
          <w:p w14:paraId="660205E1" w14:textId="77777777" w:rsidR="00B1653E" w:rsidRPr="000C0F5E" w:rsidRDefault="00B1653E" w:rsidP="000C0F5E">
            <w:pPr>
              <w:numPr>
                <w:ilvl w:val="0"/>
                <w:numId w:val="41"/>
              </w:numPr>
              <w:overflowPunct/>
              <w:autoSpaceDE/>
              <w:autoSpaceDN/>
              <w:adjustRightInd/>
              <w:spacing w:before="0" w:after="180"/>
              <w:textAlignment w:val="auto"/>
              <w:rPr>
                <w:lang w:eastAsia="zh-CN"/>
              </w:rPr>
            </w:pPr>
            <w:r w:rsidRPr="000C0F5E">
              <w:rPr>
                <w:lang w:eastAsia="zh-CN"/>
              </w:rPr>
              <w:t>Cell range for simulation: 100km. Note: This value for simulation does no impact RRM evaluation.</w:t>
            </w:r>
          </w:p>
          <w:p w14:paraId="76A86FB0" w14:textId="77777777" w:rsidR="00B1653E" w:rsidRPr="000C0F5E" w:rsidRDefault="00B1653E" w:rsidP="000C0F5E">
            <w:pPr>
              <w:numPr>
                <w:ilvl w:val="0"/>
                <w:numId w:val="41"/>
              </w:numPr>
              <w:overflowPunct/>
              <w:autoSpaceDE/>
              <w:autoSpaceDN/>
              <w:adjustRightInd/>
              <w:spacing w:before="0" w:after="180"/>
              <w:textAlignment w:val="auto"/>
              <w:rPr>
                <w:lang w:eastAsia="zh-CN"/>
              </w:rPr>
            </w:pPr>
            <w:r w:rsidRPr="000C0F5E">
              <w:rPr>
                <w:lang w:eastAsia="zh-CN"/>
              </w:rPr>
              <w:t>Angle of aircraft at minimum altitude and maximum distance from ATG BS: 1.5°</w:t>
            </w:r>
          </w:p>
          <w:p w14:paraId="36D1A2CE" w14:textId="77777777" w:rsidR="00B1653E" w:rsidRPr="000C0F5E" w:rsidRDefault="00B1653E" w:rsidP="000C0F5E">
            <w:pPr>
              <w:numPr>
                <w:ilvl w:val="0"/>
                <w:numId w:val="41"/>
              </w:numPr>
              <w:overflowPunct/>
              <w:autoSpaceDE/>
              <w:autoSpaceDN/>
              <w:adjustRightInd/>
              <w:spacing w:before="0" w:after="180"/>
              <w:textAlignment w:val="auto"/>
              <w:rPr>
                <w:lang w:eastAsia="zh-CN"/>
              </w:rPr>
            </w:pPr>
            <w:r w:rsidRPr="000C0F5E">
              <w:rPr>
                <w:lang w:eastAsia="zh-CN"/>
              </w:rPr>
              <w:t>Aircraft altitude to derive minimum distance: 10km</w:t>
            </w:r>
          </w:p>
          <w:p w14:paraId="235F9A05" w14:textId="77777777" w:rsidR="00B1653E" w:rsidRPr="000C0F5E" w:rsidRDefault="00B1653E" w:rsidP="000C0F5E">
            <w:pPr>
              <w:numPr>
                <w:ilvl w:val="0"/>
                <w:numId w:val="41"/>
              </w:numPr>
              <w:overflowPunct/>
              <w:autoSpaceDE/>
              <w:autoSpaceDN/>
              <w:adjustRightInd/>
              <w:spacing w:before="0" w:after="180"/>
              <w:textAlignment w:val="auto"/>
              <w:rPr>
                <w:lang w:eastAsia="zh-CN"/>
              </w:rPr>
            </w:pPr>
            <w:r w:rsidRPr="000C0F5E">
              <w:rPr>
                <w:lang w:eastAsia="zh-CN"/>
              </w:rPr>
              <w:t>Minimum distance for non sub-array= 20 km</w:t>
            </w:r>
          </w:p>
          <w:p w14:paraId="5205A8FC" w14:textId="066E99F9" w:rsidR="00942952" w:rsidRPr="00346FAC" w:rsidRDefault="00B1653E" w:rsidP="000C0F5E">
            <w:pPr>
              <w:numPr>
                <w:ilvl w:val="0"/>
                <w:numId w:val="41"/>
              </w:numPr>
              <w:overflowPunct/>
              <w:autoSpaceDE/>
              <w:autoSpaceDN/>
              <w:adjustRightInd/>
              <w:spacing w:before="0" w:after="180"/>
              <w:textAlignment w:val="auto"/>
              <w:rPr>
                <w:lang w:eastAsia="zh-CN"/>
              </w:rPr>
            </w:pPr>
            <w:r w:rsidRPr="000C0F5E">
              <w:rPr>
                <w:lang w:eastAsia="zh-CN"/>
              </w:rPr>
              <w:t>Minimum distance for sub-array= 50 km</w:t>
            </w:r>
          </w:p>
        </w:tc>
      </w:tr>
    </w:tbl>
    <w:p w14:paraId="0089B85A" w14:textId="02E06AD5" w:rsidR="00F753A3" w:rsidRPr="00CA5B01" w:rsidRDefault="007536F4" w:rsidP="007D10F5">
      <w:pPr>
        <w:jc w:val="both"/>
      </w:pPr>
      <w:r>
        <w:lastRenderedPageBreak/>
        <w:t xml:space="preserve">The above agreements </w:t>
      </w:r>
      <w:r w:rsidR="00414471">
        <w:t>specify</w:t>
      </w:r>
      <w:r w:rsidR="00686F5B">
        <w:t xml:space="preserve"> the spatial dimension of ATG cell</w:t>
      </w:r>
      <w:r w:rsidR="00723637">
        <w:t xml:space="preserve"> in terms of UE altitude range</w:t>
      </w:r>
      <w:r w:rsidR="00524964">
        <w:t xml:space="preserve"> (</w:t>
      </w:r>
      <w:r w:rsidR="00323906">
        <w:t>3km – 10km</w:t>
      </w:r>
      <w:r w:rsidR="00524964">
        <w:t>)</w:t>
      </w:r>
      <w:r w:rsidR="00723637">
        <w:t xml:space="preserve"> and</w:t>
      </w:r>
      <w:r w:rsidR="00882985">
        <w:t xml:space="preserve"> the</w:t>
      </w:r>
      <w:r w:rsidR="00323906">
        <w:t xml:space="preserve"> </w:t>
      </w:r>
      <w:r w:rsidR="0098215A">
        <w:t xml:space="preserve">maximum </w:t>
      </w:r>
      <w:r w:rsidR="00E31EE5">
        <w:t xml:space="preserve">ATG-UE-to-BS distance (100km) </w:t>
      </w:r>
      <w:r w:rsidR="0098215A">
        <w:t xml:space="preserve">and </w:t>
      </w:r>
      <w:r w:rsidR="00882985">
        <w:t xml:space="preserve">the </w:t>
      </w:r>
      <w:r w:rsidR="00323906">
        <w:t xml:space="preserve">minimum </w:t>
      </w:r>
      <w:r w:rsidR="000A7642">
        <w:t xml:space="preserve">ATG-UE-to-BS </w:t>
      </w:r>
      <w:r w:rsidR="00323906">
        <w:t>distance</w:t>
      </w:r>
      <w:r w:rsidR="00463C22">
        <w:t xml:space="preserve"> (20km or 50km)</w:t>
      </w:r>
      <w:r w:rsidR="000A7642">
        <w:t>.</w:t>
      </w:r>
      <w:r w:rsidR="00463C22">
        <w:t xml:space="preserve"> Specifically,</w:t>
      </w:r>
      <w:r w:rsidR="000A7642">
        <w:t xml:space="preserve"> </w:t>
      </w:r>
      <w:r w:rsidR="00463C22">
        <w:t>d</w:t>
      </w:r>
      <w:r w:rsidR="006B0DB5">
        <w:t xml:space="preserve">epending on the antenna array type </w:t>
      </w:r>
      <w:r w:rsidR="004352BA">
        <w:t>of</w:t>
      </w:r>
      <w:r w:rsidR="006B0DB5">
        <w:t xml:space="preserve"> ATG BS, i.e., </w:t>
      </w:r>
      <w:r w:rsidR="000A7273">
        <w:t>non-sub-</w:t>
      </w:r>
      <w:r w:rsidR="006B0DB5">
        <w:t xml:space="preserve">array or sub-array, </w:t>
      </w:r>
      <w:r w:rsidR="00DC1974">
        <w:t>the minimum ATG-UE-to-BS distances are 20km and 50km, respectively.</w:t>
      </w:r>
      <w:r w:rsidR="00CB0B29">
        <w:t xml:space="preserve"> </w:t>
      </w:r>
      <w:r w:rsidR="00642872">
        <w:t xml:space="preserve">Moreover, </w:t>
      </w:r>
      <w:r w:rsidR="00460A06">
        <w:t xml:space="preserve">the following </w:t>
      </w:r>
      <w:r w:rsidR="00AD55FF">
        <w:t xml:space="preserve">system parameters for ATG BS and UE have been </w:t>
      </w:r>
      <w:r w:rsidR="00642872">
        <w:t xml:space="preserve">also </w:t>
      </w:r>
      <w:r w:rsidR="00AD55FF">
        <w:t>agreed</w:t>
      </w:r>
      <w:r w:rsidR="00642872">
        <w:t xml:space="preserve"> in [3]</w:t>
      </w:r>
      <w:r w:rsidR="00E73361">
        <w:t xml:space="preserve"> for co-existence evaluations</w:t>
      </w:r>
      <w:r w:rsidR="00AD55FF">
        <w:t>.</w:t>
      </w:r>
    </w:p>
    <w:tbl>
      <w:tblPr>
        <w:tblStyle w:val="TableGrid"/>
        <w:tblW w:w="0" w:type="auto"/>
        <w:tblLook w:val="04A0" w:firstRow="1" w:lastRow="0" w:firstColumn="1" w:lastColumn="0" w:noHBand="0" w:noVBand="1"/>
      </w:tblPr>
      <w:tblGrid>
        <w:gridCol w:w="9629"/>
      </w:tblGrid>
      <w:tr w:rsidR="007D10F5" w14:paraId="2DEBA4AC" w14:textId="77777777" w:rsidTr="00A83AF1">
        <w:tc>
          <w:tcPr>
            <w:tcW w:w="9629" w:type="dxa"/>
          </w:tcPr>
          <w:p w14:paraId="2A4CF35F" w14:textId="77777777" w:rsidR="001405D1" w:rsidRPr="00553A48" w:rsidRDefault="001405D1" w:rsidP="001405D1">
            <w:pPr>
              <w:rPr>
                <w:b/>
                <w:bCs/>
                <w:color w:val="0070C0"/>
                <w:u w:val="single"/>
                <w:lang w:eastAsia="zh-CN"/>
              </w:rPr>
            </w:pPr>
            <w:r w:rsidRPr="00553A48">
              <w:rPr>
                <w:b/>
                <w:bCs/>
                <w:color w:val="0070C0"/>
                <w:u w:val="single"/>
                <w:lang w:eastAsia="zh-CN"/>
              </w:rPr>
              <w:t>Issue 2-4-1: The initial system parameters outline for ATG BS.</w:t>
            </w:r>
          </w:p>
          <w:p w14:paraId="65215EB3" w14:textId="77777777" w:rsidR="001405D1" w:rsidRPr="00553A48" w:rsidRDefault="001405D1" w:rsidP="001405D1">
            <w:pPr>
              <w:rPr>
                <w:b/>
                <w:lang w:eastAsia="zh-CN"/>
              </w:rPr>
            </w:pPr>
            <w:r w:rsidRPr="00553A48">
              <w:rPr>
                <w:b/>
                <w:highlight w:val="green"/>
                <w:lang w:eastAsia="zh-CN"/>
              </w:rPr>
              <w:t>Agreement</w:t>
            </w:r>
            <w:r w:rsidRPr="00553A48">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3965"/>
            </w:tblGrid>
            <w:tr w:rsidR="001405D1" w:rsidRPr="00553A48" w14:paraId="5CAFDFD1" w14:textId="77777777" w:rsidTr="00FC4DC4">
              <w:trPr>
                <w:jc w:val="center"/>
              </w:trPr>
              <w:tc>
                <w:tcPr>
                  <w:tcW w:w="0" w:type="auto"/>
                  <w:shd w:val="clear" w:color="auto" w:fill="auto"/>
                  <w:tcMar>
                    <w:top w:w="28" w:type="dxa"/>
                    <w:bottom w:w="28" w:type="dxa"/>
                  </w:tcMar>
                  <w:vAlign w:val="center"/>
                </w:tcPr>
                <w:p w14:paraId="4C3AD50A"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lang w:eastAsia="zh-CN"/>
                    </w:rPr>
                    <w:t>ATG BS</w:t>
                  </w:r>
                  <w:r w:rsidRPr="00553A48">
                    <w:rPr>
                      <w:rFonts w:ascii="Times New Roman" w:eastAsia="DengXian" w:hAnsi="Times New Roman"/>
                      <w:sz w:val="20"/>
                    </w:rPr>
                    <w:t xml:space="preserve"> altitude </w:t>
                  </w:r>
                </w:p>
              </w:tc>
              <w:tc>
                <w:tcPr>
                  <w:tcW w:w="0" w:type="auto"/>
                  <w:shd w:val="clear" w:color="auto" w:fill="auto"/>
                  <w:tcMar>
                    <w:top w:w="28" w:type="dxa"/>
                    <w:bottom w:w="28" w:type="dxa"/>
                  </w:tcMar>
                  <w:vAlign w:val="center"/>
                </w:tcPr>
                <w:p w14:paraId="454E0202" w14:textId="4808908B" w:rsidR="001405D1" w:rsidRPr="00553A48" w:rsidRDefault="001405D1" w:rsidP="00CC7B5C">
                  <w:pPr>
                    <w:pStyle w:val="TAC"/>
                    <w:spacing w:after="20"/>
                    <w:jc w:val="left"/>
                    <w:rPr>
                      <w:rFonts w:ascii="Times New Roman" w:eastAsia="DengXian" w:hAnsi="Times New Roman"/>
                      <w:sz w:val="20"/>
                      <w:lang w:eastAsia="zh-CN"/>
                    </w:rPr>
                  </w:pPr>
                  <w:r w:rsidRPr="00553A48">
                    <w:rPr>
                      <w:rFonts w:ascii="Times New Roman" w:eastAsia="DengXian" w:hAnsi="Times New Roman"/>
                      <w:sz w:val="20"/>
                    </w:rPr>
                    <w:t>30m</w:t>
                  </w:r>
                </w:p>
              </w:tc>
            </w:tr>
            <w:tr w:rsidR="001405D1" w:rsidRPr="00553A48" w14:paraId="4F95C467" w14:textId="77777777" w:rsidTr="00FC4DC4">
              <w:trPr>
                <w:jc w:val="center"/>
              </w:trPr>
              <w:tc>
                <w:tcPr>
                  <w:tcW w:w="0" w:type="auto"/>
                  <w:shd w:val="clear" w:color="auto" w:fill="auto"/>
                  <w:tcMar>
                    <w:top w:w="28" w:type="dxa"/>
                    <w:bottom w:w="28" w:type="dxa"/>
                  </w:tcMar>
                  <w:vAlign w:val="center"/>
                </w:tcPr>
                <w:p w14:paraId="622A2DA4"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 xml:space="preserve">Carrier frequency </w:t>
                  </w:r>
                </w:p>
              </w:tc>
              <w:tc>
                <w:tcPr>
                  <w:tcW w:w="0" w:type="auto"/>
                  <w:shd w:val="clear" w:color="auto" w:fill="auto"/>
                  <w:tcMar>
                    <w:top w:w="28" w:type="dxa"/>
                    <w:bottom w:w="28" w:type="dxa"/>
                  </w:tcMar>
                  <w:vAlign w:val="center"/>
                </w:tcPr>
                <w:p w14:paraId="0725C8D2"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 xml:space="preserve">2GHz, </w:t>
                  </w:r>
                  <w:r w:rsidRPr="00553A48">
                    <w:rPr>
                      <w:rFonts w:ascii="Times New Roman" w:eastAsia="DengXian" w:hAnsi="Times New Roman"/>
                      <w:sz w:val="20"/>
                      <w:lang w:eastAsia="zh-CN"/>
                    </w:rPr>
                    <w:t>4</w:t>
                  </w:r>
                  <w:r w:rsidRPr="00553A48">
                    <w:rPr>
                      <w:rFonts w:ascii="Times New Roman" w:eastAsia="DengXian" w:hAnsi="Times New Roman"/>
                      <w:sz w:val="20"/>
                    </w:rPr>
                    <w:t xml:space="preserve">GHz </w:t>
                  </w:r>
                </w:p>
              </w:tc>
            </w:tr>
            <w:tr w:rsidR="001405D1" w:rsidRPr="00553A48" w14:paraId="07FB44DD" w14:textId="77777777" w:rsidTr="00FC4DC4">
              <w:trPr>
                <w:jc w:val="center"/>
              </w:trPr>
              <w:tc>
                <w:tcPr>
                  <w:tcW w:w="0" w:type="auto"/>
                  <w:shd w:val="clear" w:color="auto" w:fill="auto"/>
                  <w:tcMar>
                    <w:top w:w="28" w:type="dxa"/>
                    <w:bottom w:w="28" w:type="dxa"/>
                  </w:tcMar>
                  <w:vAlign w:val="center"/>
                </w:tcPr>
                <w:p w14:paraId="3F9C9263"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Frequency reuse factor</w:t>
                  </w:r>
                </w:p>
              </w:tc>
              <w:tc>
                <w:tcPr>
                  <w:tcW w:w="0" w:type="auto"/>
                  <w:shd w:val="clear" w:color="auto" w:fill="auto"/>
                  <w:tcMar>
                    <w:top w:w="28" w:type="dxa"/>
                    <w:bottom w:w="28" w:type="dxa"/>
                  </w:tcMar>
                  <w:vAlign w:val="center"/>
                </w:tcPr>
                <w:p w14:paraId="74A8BA2D"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1</w:t>
                  </w:r>
                </w:p>
              </w:tc>
            </w:tr>
            <w:tr w:rsidR="001405D1" w:rsidRPr="00553A48" w14:paraId="4100809D" w14:textId="77777777" w:rsidTr="00FC4DC4">
              <w:trPr>
                <w:jc w:val="center"/>
              </w:trPr>
              <w:tc>
                <w:tcPr>
                  <w:tcW w:w="0" w:type="auto"/>
                  <w:shd w:val="clear" w:color="auto" w:fill="auto"/>
                  <w:tcMar>
                    <w:top w:w="28" w:type="dxa"/>
                    <w:bottom w:w="28" w:type="dxa"/>
                  </w:tcMar>
                  <w:vAlign w:val="center"/>
                </w:tcPr>
                <w:p w14:paraId="4D8D9725"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Duplex mode</w:t>
                  </w:r>
                </w:p>
              </w:tc>
              <w:tc>
                <w:tcPr>
                  <w:tcW w:w="0" w:type="auto"/>
                  <w:shd w:val="clear" w:color="auto" w:fill="auto"/>
                  <w:tcMar>
                    <w:top w:w="28" w:type="dxa"/>
                    <w:bottom w:w="28" w:type="dxa"/>
                  </w:tcMar>
                  <w:vAlign w:val="center"/>
                </w:tcPr>
                <w:p w14:paraId="4BEC3D82"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FDD@2GHz, TDD@</w:t>
                  </w:r>
                  <w:r w:rsidRPr="00553A48">
                    <w:rPr>
                      <w:rFonts w:ascii="Times New Roman" w:eastAsia="DengXian" w:hAnsi="Times New Roman"/>
                      <w:sz w:val="20"/>
                      <w:lang w:eastAsia="zh-CN"/>
                    </w:rPr>
                    <w:t>4</w:t>
                  </w:r>
                  <w:r w:rsidRPr="00553A48">
                    <w:rPr>
                      <w:rFonts w:ascii="Times New Roman" w:eastAsia="DengXian" w:hAnsi="Times New Roman"/>
                      <w:sz w:val="20"/>
                    </w:rPr>
                    <w:t>GHz</w:t>
                  </w:r>
                </w:p>
              </w:tc>
            </w:tr>
            <w:tr w:rsidR="001405D1" w:rsidRPr="00553A48" w14:paraId="21D2A0D4" w14:textId="77777777" w:rsidTr="00FC4DC4">
              <w:trPr>
                <w:jc w:val="center"/>
              </w:trPr>
              <w:tc>
                <w:tcPr>
                  <w:tcW w:w="0" w:type="auto"/>
                  <w:shd w:val="clear" w:color="auto" w:fill="auto"/>
                  <w:tcMar>
                    <w:top w:w="28" w:type="dxa"/>
                    <w:bottom w:w="28" w:type="dxa"/>
                  </w:tcMar>
                  <w:vAlign w:val="center"/>
                </w:tcPr>
                <w:p w14:paraId="4B52DF73"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Channel bandwidth</w:t>
                  </w:r>
                </w:p>
              </w:tc>
              <w:tc>
                <w:tcPr>
                  <w:tcW w:w="0" w:type="auto"/>
                  <w:shd w:val="clear" w:color="auto" w:fill="auto"/>
                  <w:tcMar>
                    <w:top w:w="28" w:type="dxa"/>
                    <w:bottom w:w="28" w:type="dxa"/>
                  </w:tcMar>
                  <w:vAlign w:val="center"/>
                </w:tcPr>
                <w:p w14:paraId="45532581"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20MHz@2GHz, 100MHz@</w:t>
                  </w:r>
                  <w:r w:rsidRPr="00553A48">
                    <w:rPr>
                      <w:rFonts w:ascii="Times New Roman" w:eastAsia="DengXian" w:hAnsi="Times New Roman"/>
                      <w:sz w:val="20"/>
                      <w:lang w:eastAsia="zh-CN"/>
                    </w:rPr>
                    <w:t>4</w:t>
                  </w:r>
                  <w:r w:rsidRPr="00553A48">
                    <w:rPr>
                      <w:rFonts w:ascii="Times New Roman" w:eastAsia="DengXian" w:hAnsi="Times New Roman"/>
                      <w:sz w:val="20"/>
                    </w:rPr>
                    <w:t>GHz</w:t>
                  </w:r>
                </w:p>
              </w:tc>
            </w:tr>
            <w:tr w:rsidR="001405D1" w:rsidRPr="00553A48" w14:paraId="4EE3AD28" w14:textId="77777777" w:rsidTr="00FC4DC4">
              <w:trPr>
                <w:jc w:val="center"/>
              </w:trPr>
              <w:tc>
                <w:tcPr>
                  <w:tcW w:w="0" w:type="auto"/>
                  <w:shd w:val="clear" w:color="auto" w:fill="auto"/>
                  <w:tcMar>
                    <w:top w:w="28" w:type="dxa"/>
                    <w:bottom w:w="28" w:type="dxa"/>
                  </w:tcMar>
                  <w:vAlign w:val="center"/>
                </w:tcPr>
                <w:p w14:paraId="2870AC20"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Subcarrier spacing (SCS)</w:t>
                  </w:r>
                </w:p>
              </w:tc>
              <w:tc>
                <w:tcPr>
                  <w:tcW w:w="0" w:type="auto"/>
                  <w:shd w:val="clear" w:color="auto" w:fill="auto"/>
                  <w:tcMar>
                    <w:top w:w="28" w:type="dxa"/>
                    <w:bottom w:w="28" w:type="dxa"/>
                  </w:tcMar>
                  <w:vAlign w:val="center"/>
                </w:tcPr>
                <w:p w14:paraId="05880991"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15k@2GHz, 30k@</w:t>
                  </w:r>
                  <w:r w:rsidRPr="00553A48">
                    <w:rPr>
                      <w:rFonts w:ascii="Times New Roman" w:eastAsia="DengXian" w:hAnsi="Times New Roman"/>
                      <w:sz w:val="20"/>
                      <w:lang w:eastAsia="zh-CN"/>
                    </w:rPr>
                    <w:t>4</w:t>
                  </w:r>
                  <w:r w:rsidRPr="00553A48">
                    <w:rPr>
                      <w:rFonts w:ascii="Times New Roman" w:eastAsia="DengXian" w:hAnsi="Times New Roman"/>
                      <w:sz w:val="20"/>
                    </w:rPr>
                    <w:t>GHz</w:t>
                  </w:r>
                </w:p>
              </w:tc>
            </w:tr>
            <w:tr w:rsidR="001405D1" w:rsidRPr="00553A48" w14:paraId="39E22324" w14:textId="77777777" w:rsidTr="00FC4DC4">
              <w:trPr>
                <w:jc w:val="center"/>
              </w:trPr>
              <w:tc>
                <w:tcPr>
                  <w:tcW w:w="0" w:type="auto"/>
                  <w:shd w:val="clear" w:color="auto" w:fill="auto"/>
                  <w:tcMar>
                    <w:top w:w="28" w:type="dxa"/>
                    <w:bottom w:w="28" w:type="dxa"/>
                  </w:tcMar>
                  <w:vAlign w:val="center"/>
                </w:tcPr>
                <w:p w14:paraId="0F76BB30"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Number of cells</w:t>
                  </w:r>
                </w:p>
              </w:tc>
              <w:tc>
                <w:tcPr>
                  <w:tcW w:w="0" w:type="auto"/>
                  <w:shd w:val="clear" w:color="auto" w:fill="auto"/>
                  <w:tcMar>
                    <w:top w:w="28" w:type="dxa"/>
                    <w:bottom w:w="28" w:type="dxa"/>
                  </w:tcMar>
                  <w:vAlign w:val="center"/>
                </w:tcPr>
                <w:p w14:paraId="58F7EA3E"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one cell</w:t>
                  </w:r>
                </w:p>
              </w:tc>
            </w:tr>
            <w:tr w:rsidR="001405D1" w:rsidRPr="00553A48" w14:paraId="0EEE8821" w14:textId="77777777" w:rsidTr="00FC4DC4">
              <w:trPr>
                <w:jc w:val="center"/>
              </w:trPr>
              <w:tc>
                <w:tcPr>
                  <w:tcW w:w="0" w:type="auto"/>
                  <w:shd w:val="clear" w:color="auto" w:fill="auto"/>
                  <w:tcMar>
                    <w:top w:w="28" w:type="dxa"/>
                    <w:bottom w:w="28" w:type="dxa"/>
                  </w:tcMar>
                  <w:vAlign w:val="center"/>
                </w:tcPr>
                <w:p w14:paraId="336AF505"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UE distribution</w:t>
                  </w:r>
                </w:p>
              </w:tc>
              <w:tc>
                <w:tcPr>
                  <w:tcW w:w="0" w:type="auto"/>
                  <w:shd w:val="clear" w:color="auto" w:fill="auto"/>
                  <w:tcMar>
                    <w:top w:w="28" w:type="dxa"/>
                    <w:bottom w:w="28" w:type="dxa"/>
                  </w:tcMar>
                  <w:vAlign w:val="center"/>
                </w:tcPr>
                <w:p w14:paraId="29468B99"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Single ATG UE per ATG cell</w:t>
                  </w:r>
                </w:p>
                <w:p w14:paraId="12662AB3"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Horizontal: Random</w:t>
                  </w:r>
                </w:p>
                <w:p w14:paraId="7480DEC1"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[Vertical: Distributed between 3km and 10km]</w:t>
                  </w:r>
                </w:p>
              </w:tc>
            </w:tr>
            <w:tr w:rsidR="001405D1" w:rsidRPr="00553A48" w14:paraId="15A42DA6" w14:textId="77777777" w:rsidTr="00FC4DC4">
              <w:trPr>
                <w:jc w:val="center"/>
              </w:trPr>
              <w:tc>
                <w:tcPr>
                  <w:tcW w:w="0" w:type="auto"/>
                  <w:shd w:val="clear" w:color="auto" w:fill="auto"/>
                  <w:tcMar>
                    <w:top w:w="28" w:type="dxa"/>
                    <w:bottom w:w="28" w:type="dxa"/>
                  </w:tcMar>
                  <w:vAlign w:val="center"/>
                </w:tcPr>
                <w:p w14:paraId="6FE910C2"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Indoor UE percentage</w:t>
                  </w:r>
                </w:p>
              </w:tc>
              <w:tc>
                <w:tcPr>
                  <w:tcW w:w="0" w:type="auto"/>
                  <w:shd w:val="clear" w:color="auto" w:fill="auto"/>
                  <w:tcMar>
                    <w:top w:w="28" w:type="dxa"/>
                    <w:bottom w:w="28" w:type="dxa"/>
                  </w:tcMar>
                  <w:vAlign w:val="center"/>
                </w:tcPr>
                <w:p w14:paraId="5B34DA36"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0%</w:t>
                  </w:r>
                </w:p>
              </w:tc>
            </w:tr>
            <w:tr w:rsidR="001405D1" w:rsidRPr="00553A48" w14:paraId="7C2BBE66" w14:textId="77777777" w:rsidTr="00FC4DC4">
              <w:trPr>
                <w:jc w:val="center"/>
              </w:trPr>
              <w:tc>
                <w:tcPr>
                  <w:tcW w:w="0" w:type="auto"/>
                  <w:shd w:val="clear" w:color="auto" w:fill="auto"/>
                  <w:tcMar>
                    <w:top w:w="28" w:type="dxa"/>
                    <w:bottom w:w="28" w:type="dxa"/>
                  </w:tcMar>
                  <w:vAlign w:val="center"/>
                </w:tcPr>
                <w:p w14:paraId="5677FF96"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Number of DL active UEs per cell (NOTE 2)</w:t>
                  </w:r>
                </w:p>
              </w:tc>
              <w:tc>
                <w:tcPr>
                  <w:tcW w:w="0" w:type="auto"/>
                  <w:shd w:val="clear" w:color="auto" w:fill="auto"/>
                  <w:tcMar>
                    <w:top w:w="28" w:type="dxa"/>
                    <w:bottom w:w="28" w:type="dxa"/>
                  </w:tcMar>
                  <w:vAlign w:val="center"/>
                </w:tcPr>
                <w:p w14:paraId="740EF075" w14:textId="0BB7A077" w:rsidR="001405D1" w:rsidRPr="00553A48" w:rsidRDefault="001405D1" w:rsidP="00CC7B5C">
                  <w:pPr>
                    <w:pStyle w:val="TAC"/>
                    <w:spacing w:after="20"/>
                    <w:jc w:val="left"/>
                    <w:rPr>
                      <w:rFonts w:ascii="Times New Roman" w:eastAsia="DengXian" w:hAnsi="Times New Roman"/>
                      <w:sz w:val="20"/>
                    </w:rPr>
                  </w:pPr>
                  <w:r w:rsidRPr="00553A48">
                    <w:rPr>
                      <w:rFonts w:ascii="Times New Roman" w:eastAsia="DengXian" w:hAnsi="Times New Roman"/>
                      <w:sz w:val="20"/>
                    </w:rPr>
                    <w:t>one UE</w:t>
                  </w:r>
                </w:p>
              </w:tc>
            </w:tr>
            <w:tr w:rsidR="001405D1" w:rsidRPr="00553A48" w14:paraId="75C9E508" w14:textId="77777777" w:rsidTr="00FC4DC4">
              <w:trPr>
                <w:jc w:val="center"/>
              </w:trPr>
              <w:tc>
                <w:tcPr>
                  <w:tcW w:w="0" w:type="auto"/>
                  <w:shd w:val="clear" w:color="auto" w:fill="auto"/>
                  <w:tcMar>
                    <w:top w:w="28" w:type="dxa"/>
                    <w:bottom w:w="28" w:type="dxa"/>
                  </w:tcMar>
                  <w:vAlign w:val="center"/>
                </w:tcPr>
                <w:p w14:paraId="307B83A0" w14:textId="0E887DF9" w:rsidR="001405D1" w:rsidRPr="00553A48" w:rsidRDefault="001405D1" w:rsidP="004E0FF3">
                  <w:pPr>
                    <w:pStyle w:val="TAC"/>
                    <w:spacing w:after="20"/>
                    <w:jc w:val="left"/>
                    <w:rPr>
                      <w:rFonts w:ascii="Times New Roman" w:eastAsia="DengXian" w:hAnsi="Times New Roman"/>
                      <w:sz w:val="20"/>
                    </w:rPr>
                  </w:pPr>
                  <w:r w:rsidRPr="00553A48">
                    <w:rPr>
                      <w:rFonts w:ascii="Times New Roman" w:eastAsia="DengXian" w:hAnsi="Times New Roman"/>
                      <w:sz w:val="20"/>
                    </w:rPr>
                    <w:t>Number of UL active UEs per cell</w:t>
                  </w:r>
                  <w:r w:rsidR="004E0FF3">
                    <w:rPr>
                      <w:rFonts w:ascii="Times New Roman" w:eastAsia="DengXian" w:hAnsi="Times New Roman"/>
                      <w:sz w:val="20"/>
                    </w:rPr>
                    <w:t xml:space="preserve"> </w:t>
                  </w:r>
                  <w:r w:rsidRPr="00553A48">
                    <w:rPr>
                      <w:rFonts w:ascii="Times New Roman" w:eastAsia="DengXian" w:hAnsi="Times New Roman"/>
                      <w:sz w:val="20"/>
                    </w:rPr>
                    <w:t>(NOTE 2)</w:t>
                  </w:r>
                </w:p>
              </w:tc>
              <w:tc>
                <w:tcPr>
                  <w:tcW w:w="0" w:type="auto"/>
                  <w:shd w:val="clear" w:color="auto" w:fill="auto"/>
                  <w:tcMar>
                    <w:top w:w="28" w:type="dxa"/>
                    <w:bottom w:w="28" w:type="dxa"/>
                  </w:tcMar>
                  <w:vAlign w:val="center"/>
                </w:tcPr>
                <w:p w14:paraId="69C9979A" w14:textId="083CFB42" w:rsidR="001405D1" w:rsidRPr="00553A48" w:rsidRDefault="001405D1" w:rsidP="007E341A">
                  <w:pPr>
                    <w:pStyle w:val="TAC"/>
                    <w:spacing w:after="20"/>
                    <w:jc w:val="both"/>
                    <w:rPr>
                      <w:rFonts w:ascii="Times New Roman" w:eastAsia="DengXian" w:hAnsi="Times New Roman"/>
                      <w:sz w:val="20"/>
                      <w:lang w:eastAsia="zh-CN"/>
                    </w:rPr>
                  </w:pPr>
                  <w:r w:rsidRPr="00553A48">
                    <w:rPr>
                      <w:rFonts w:ascii="Times New Roman" w:eastAsia="DengXian" w:hAnsi="Times New Roman"/>
                      <w:sz w:val="20"/>
                    </w:rPr>
                    <w:t>one UE</w:t>
                  </w:r>
                </w:p>
              </w:tc>
            </w:tr>
            <w:tr w:rsidR="001405D1" w:rsidRPr="00553A48" w14:paraId="0D0B2BD8" w14:textId="77777777" w:rsidTr="00FC4DC4">
              <w:trPr>
                <w:jc w:val="center"/>
              </w:trPr>
              <w:tc>
                <w:tcPr>
                  <w:tcW w:w="0" w:type="auto"/>
                  <w:shd w:val="clear" w:color="auto" w:fill="auto"/>
                  <w:tcMar>
                    <w:top w:w="28" w:type="dxa"/>
                    <w:bottom w:w="28" w:type="dxa"/>
                  </w:tcMar>
                  <w:vAlign w:val="center"/>
                </w:tcPr>
                <w:p w14:paraId="5D6447EF"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DL scheduled bandwidth per UE</w:t>
                  </w:r>
                </w:p>
              </w:tc>
              <w:tc>
                <w:tcPr>
                  <w:tcW w:w="0" w:type="auto"/>
                  <w:shd w:val="clear" w:color="auto" w:fill="auto"/>
                  <w:tcMar>
                    <w:top w:w="28" w:type="dxa"/>
                    <w:bottom w:w="28" w:type="dxa"/>
                  </w:tcMar>
                  <w:vAlign w:val="center"/>
                </w:tcPr>
                <w:p w14:paraId="6B28888B"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Full bandwidth</w:t>
                  </w:r>
                </w:p>
              </w:tc>
            </w:tr>
            <w:tr w:rsidR="001405D1" w:rsidRPr="00553A48" w14:paraId="40D49942" w14:textId="77777777" w:rsidTr="00FC4DC4">
              <w:trPr>
                <w:jc w:val="center"/>
              </w:trPr>
              <w:tc>
                <w:tcPr>
                  <w:tcW w:w="0" w:type="auto"/>
                  <w:shd w:val="clear" w:color="auto" w:fill="auto"/>
                  <w:tcMar>
                    <w:top w:w="28" w:type="dxa"/>
                    <w:bottom w:w="28" w:type="dxa"/>
                  </w:tcMar>
                  <w:vAlign w:val="center"/>
                </w:tcPr>
                <w:p w14:paraId="009DADF4"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UL scheduled bandwidth per UE</w:t>
                  </w:r>
                </w:p>
              </w:tc>
              <w:tc>
                <w:tcPr>
                  <w:tcW w:w="0" w:type="auto"/>
                  <w:shd w:val="clear" w:color="auto" w:fill="auto"/>
                  <w:tcMar>
                    <w:top w:w="28" w:type="dxa"/>
                    <w:bottom w:w="28" w:type="dxa"/>
                  </w:tcMar>
                  <w:vAlign w:val="center"/>
                </w:tcPr>
                <w:p w14:paraId="3C270AC2" w14:textId="77777777" w:rsidR="001405D1" w:rsidRPr="00553A48" w:rsidRDefault="001405D1" w:rsidP="001405D1">
                  <w:pPr>
                    <w:pStyle w:val="TAC"/>
                    <w:spacing w:after="20"/>
                    <w:jc w:val="left"/>
                    <w:rPr>
                      <w:rFonts w:ascii="Times New Roman" w:eastAsia="DengXian" w:hAnsi="Times New Roman"/>
                      <w:sz w:val="20"/>
                      <w:lang w:eastAsia="zh-CN"/>
                    </w:rPr>
                  </w:pPr>
                  <w:r w:rsidRPr="00553A48">
                    <w:rPr>
                      <w:rFonts w:ascii="Times New Roman" w:eastAsia="DengXian" w:hAnsi="Times New Roman"/>
                      <w:sz w:val="20"/>
                    </w:rPr>
                    <w:t>Full bandwidth</w:t>
                  </w:r>
                </w:p>
              </w:tc>
            </w:tr>
            <w:tr w:rsidR="001405D1" w:rsidRPr="00553A48" w14:paraId="0BE15210" w14:textId="77777777" w:rsidTr="00FC4DC4">
              <w:trPr>
                <w:jc w:val="center"/>
              </w:trPr>
              <w:tc>
                <w:tcPr>
                  <w:tcW w:w="0" w:type="auto"/>
                  <w:shd w:val="clear" w:color="auto" w:fill="auto"/>
                  <w:tcMar>
                    <w:top w:w="28" w:type="dxa"/>
                    <w:bottom w:w="28" w:type="dxa"/>
                  </w:tcMar>
                  <w:vAlign w:val="center"/>
                </w:tcPr>
                <w:p w14:paraId="370843AE"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Traffic model</w:t>
                  </w:r>
                </w:p>
              </w:tc>
              <w:tc>
                <w:tcPr>
                  <w:tcW w:w="0" w:type="auto"/>
                  <w:shd w:val="clear" w:color="auto" w:fill="auto"/>
                  <w:tcMar>
                    <w:top w:w="28" w:type="dxa"/>
                    <w:bottom w:w="28" w:type="dxa"/>
                  </w:tcMar>
                  <w:vAlign w:val="center"/>
                </w:tcPr>
                <w:p w14:paraId="531947B8"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Full buffer</w:t>
                  </w:r>
                </w:p>
              </w:tc>
            </w:tr>
            <w:tr w:rsidR="001405D1" w:rsidRPr="00553A48" w14:paraId="43224F75" w14:textId="77777777" w:rsidTr="00FC4DC4">
              <w:trPr>
                <w:jc w:val="center"/>
              </w:trPr>
              <w:tc>
                <w:tcPr>
                  <w:tcW w:w="0" w:type="auto"/>
                  <w:shd w:val="clear" w:color="auto" w:fill="auto"/>
                  <w:tcMar>
                    <w:top w:w="28" w:type="dxa"/>
                    <w:bottom w:w="28" w:type="dxa"/>
                  </w:tcMar>
                  <w:vAlign w:val="center"/>
                </w:tcPr>
                <w:p w14:paraId="5E15D8B9"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lang w:eastAsia="zh-CN"/>
                    </w:rPr>
                    <w:t>ATG BS</w:t>
                  </w:r>
                  <w:r w:rsidRPr="00553A48">
                    <w:rPr>
                      <w:rFonts w:ascii="Times New Roman" w:eastAsia="DengXian" w:hAnsi="Times New Roman"/>
                      <w:sz w:val="20"/>
                    </w:rPr>
                    <w:t xml:space="preserve"> maximum output power</w:t>
                  </w:r>
                </w:p>
              </w:tc>
              <w:tc>
                <w:tcPr>
                  <w:tcW w:w="0" w:type="auto"/>
                  <w:shd w:val="clear" w:color="auto" w:fill="auto"/>
                  <w:tcMar>
                    <w:top w:w="28" w:type="dxa"/>
                    <w:bottom w:w="28" w:type="dxa"/>
                  </w:tcMar>
                  <w:vAlign w:val="center"/>
                </w:tcPr>
                <w:p w14:paraId="072811CB" w14:textId="77777777" w:rsidR="001405D1" w:rsidRPr="00553A48" w:rsidRDefault="001405D1" w:rsidP="001405D1">
                  <w:pPr>
                    <w:pStyle w:val="TAC"/>
                    <w:spacing w:after="20"/>
                    <w:jc w:val="left"/>
                    <w:rPr>
                      <w:rFonts w:ascii="Times New Roman" w:hAnsi="Times New Roman"/>
                      <w:sz w:val="20"/>
                      <w:lang w:eastAsia="zh-CN"/>
                    </w:rPr>
                  </w:pPr>
                  <w:r w:rsidRPr="00553A48">
                    <w:rPr>
                      <w:rFonts w:ascii="Times New Roman" w:hAnsi="Times New Roman"/>
                      <w:sz w:val="20"/>
                      <w:lang w:eastAsia="zh-CN"/>
                    </w:rPr>
                    <w:t>43dBm BS output power for 2GHz</w:t>
                  </w:r>
                </w:p>
                <w:p w14:paraId="273F5165" w14:textId="77777777" w:rsidR="001405D1" w:rsidRPr="00553A48" w:rsidRDefault="001405D1" w:rsidP="001405D1">
                  <w:pPr>
                    <w:pStyle w:val="TAC"/>
                    <w:spacing w:after="20"/>
                    <w:jc w:val="left"/>
                    <w:rPr>
                      <w:rFonts w:ascii="Times New Roman" w:hAnsi="Times New Roman"/>
                      <w:sz w:val="20"/>
                      <w:lang w:eastAsia="zh-CN"/>
                    </w:rPr>
                  </w:pPr>
                  <w:r w:rsidRPr="00553A48">
                    <w:rPr>
                      <w:rFonts w:ascii="Times New Roman" w:hAnsi="Times New Roman"/>
                      <w:sz w:val="20"/>
                      <w:lang w:eastAsia="zh-CN"/>
                    </w:rPr>
                    <w:t>53dBm BS TRP output power for 4GHz</w:t>
                  </w:r>
                </w:p>
              </w:tc>
            </w:tr>
            <w:tr w:rsidR="001405D1" w:rsidRPr="00553A48" w14:paraId="67A684B1" w14:textId="77777777" w:rsidTr="00FC4DC4">
              <w:trPr>
                <w:jc w:val="center"/>
              </w:trPr>
              <w:tc>
                <w:tcPr>
                  <w:tcW w:w="0" w:type="auto"/>
                  <w:shd w:val="clear" w:color="auto" w:fill="auto"/>
                  <w:tcMar>
                    <w:top w:w="28" w:type="dxa"/>
                    <w:bottom w:w="28" w:type="dxa"/>
                  </w:tcMar>
                  <w:vAlign w:val="center"/>
                </w:tcPr>
                <w:p w14:paraId="164F0516"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lang w:eastAsia="zh-CN"/>
                    </w:rPr>
                    <w:t>ATG BS</w:t>
                  </w:r>
                  <w:r w:rsidRPr="00553A48">
                    <w:rPr>
                      <w:rFonts w:ascii="Times New Roman" w:eastAsia="DengXian" w:hAnsi="Times New Roman"/>
                      <w:sz w:val="20"/>
                    </w:rPr>
                    <w:t xml:space="preserve"> noise figure</w:t>
                  </w:r>
                </w:p>
              </w:tc>
              <w:tc>
                <w:tcPr>
                  <w:tcW w:w="0" w:type="auto"/>
                  <w:shd w:val="clear" w:color="auto" w:fill="auto"/>
                  <w:tcMar>
                    <w:top w:w="28" w:type="dxa"/>
                    <w:bottom w:w="28" w:type="dxa"/>
                  </w:tcMar>
                  <w:vAlign w:val="center"/>
                </w:tcPr>
                <w:p w14:paraId="7082DEB4"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5dB</w:t>
                  </w:r>
                </w:p>
              </w:tc>
            </w:tr>
            <w:tr w:rsidR="001405D1" w:rsidRPr="00553A48" w14:paraId="1360A0EE" w14:textId="77777777" w:rsidTr="00FC4DC4">
              <w:trPr>
                <w:jc w:val="center"/>
              </w:trPr>
              <w:tc>
                <w:tcPr>
                  <w:tcW w:w="0" w:type="auto"/>
                  <w:shd w:val="clear" w:color="auto" w:fill="auto"/>
                  <w:tcMar>
                    <w:top w:w="28" w:type="dxa"/>
                    <w:bottom w:w="28" w:type="dxa"/>
                  </w:tcMar>
                  <w:vAlign w:val="center"/>
                </w:tcPr>
                <w:p w14:paraId="7A3D6A51" w14:textId="77777777" w:rsidR="001405D1" w:rsidRPr="00553A48" w:rsidRDefault="001405D1" w:rsidP="001405D1">
                  <w:pPr>
                    <w:pStyle w:val="TAC"/>
                    <w:spacing w:after="20"/>
                    <w:jc w:val="left"/>
                    <w:rPr>
                      <w:rFonts w:ascii="Times New Roman" w:eastAsia="DengXian" w:hAnsi="Times New Roman"/>
                      <w:sz w:val="20"/>
                      <w:lang w:eastAsia="zh-CN"/>
                    </w:rPr>
                  </w:pPr>
                  <w:r w:rsidRPr="00553A48">
                    <w:rPr>
                      <w:rFonts w:ascii="Times New Roman" w:eastAsia="DengXian" w:hAnsi="Times New Roman"/>
                      <w:sz w:val="20"/>
                      <w:lang w:eastAsia="zh-CN"/>
                    </w:rPr>
                    <w:t>Handover margin</w:t>
                  </w:r>
                </w:p>
              </w:tc>
              <w:tc>
                <w:tcPr>
                  <w:tcW w:w="0" w:type="auto"/>
                  <w:shd w:val="clear" w:color="auto" w:fill="auto"/>
                  <w:tcMar>
                    <w:top w:w="28" w:type="dxa"/>
                    <w:bottom w:w="28" w:type="dxa"/>
                  </w:tcMar>
                  <w:vAlign w:val="center"/>
                </w:tcPr>
                <w:p w14:paraId="21249479" w14:textId="77777777" w:rsidR="001405D1" w:rsidRPr="00553A48" w:rsidRDefault="001405D1" w:rsidP="001405D1">
                  <w:pPr>
                    <w:pStyle w:val="TAC"/>
                    <w:spacing w:after="20"/>
                    <w:jc w:val="left"/>
                    <w:rPr>
                      <w:rFonts w:ascii="Times New Roman" w:eastAsia="DengXian" w:hAnsi="Times New Roman"/>
                      <w:sz w:val="20"/>
                      <w:lang w:eastAsia="zh-CN"/>
                    </w:rPr>
                  </w:pPr>
                  <w:r w:rsidRPr="00553A48">
                    <w:rPr>
                      <w:rFonts w:ascii="Times New Roman" w:eastAsia="DengXian" w:hAnsi="Times New Roman"/>
                      <w:sz w:val="20"/>
                    </w:rPr>
                    <w:t>Not needed</w:t>
                  </w:r>
                </w:p>
              </w:tc>
            </w:tr>
            <w:tr w:rsidR="001405D1" w:rsidRPr="00553A48" w14:paraId="6D22114C" w14:textId="77777777" w:rsidTr="00FC4DC4">
              <w:trPr>
                <w:jc w:val="center"/>
              </w:trPr>
              <w:tc>
                <w:tcPr>
                  <w:tcW w:w="0" w:type="auto"/>
                  <w:gridSpan w:val="2"/>
                  <w:shd w:val="clear" w:color="auto" w:fill="auto"/>
                  <w:tcMar>
                    <w:top w:w="28" w:type="dxa"/>
                    <w:bottom w:w="28" w:type="dxa"/>
                  </w:tcMar>
                  <w:vAlign w:val="center"/>
                </w:tcPr>
                <w:p w14:paraId="7D0A7C0F" w14:textId="77777777" w:rsidR="001405D1" w:rsidRPr="00553A48" w:rsidRDefault="001405D1" w:rsidP="001405D1">
                  <w:pPr>
                    <w:pStyle w:val="TAC"/>
                    <w:spacing w:after="20"/>
                    <w:jc w:val="left"/>
                    <w:rPr>
                      <w:rFonts w:ascii="Times New Roman" w:eastAsia="DengXian" w:hAnsi="Times New Roman"/>
                      <w:sz w:val="20"/>
                      <w:lang w:eastAsia="zh-CN"/>
                    </w:rPr>
                  </w:pPr>
                  <w:r w:rsidRPr="00553A48">
                    <w:rPr>
                      <w:rFonts w:ascii="Times New Roman" w:eastAsia="DengXian" w:hAnsi="Times New Roman"/>
                      <w:sz w:val="20"/>
                    </w:rPr>
                    <w:lastRenderedPageBreak/>
                    <w:t>NOTE 1:</w:t>
                  </w:r>
                  <w:r w:rsidRPr="00553A48">
                    <w:rPr>
                      <w:rFonts w:ascii="Times New Roman" w:eastAsia="DengXian" w:hAnsi="Times New Roman"/>
                      <w:sz w:val="20"/>
                      <w:lang w:eastAsia="zh-CN"/>
                    </w:rPr>
                    <w:t xml:space="preserve"> </w:t>
                  </w:r>
                  <w:r w:rsidRPr="00553A48">
                    <w:rPr>
                      <w:rFonts w:ascii="Times New Roman" w:eastAsia="DengXian" w:hAnsi="Times New Roman"/>
                      <w:sz w:val="20"/>
                      <w:lang w:eastAsia="zh-CN"/>
                    </w:rPr>
                    <w:tab/>
                    <w:t>ATG BS</w:t>
                  </w:r>
                  <w:r w:rsidRPr="00553A48">
                    <w:rPr>
                      <w:rFonts w:ascii="Times New Roman" w:eastAsia="DengXian" w:hAnsi="Times New Roman"/>
                      <w:sz w:val="20"/>
                    </w:rPr>
                    <w:t xml:space="preserve"> is assumed to serve UEs in the rural environment</w:t>
                  </w:r>
                  <w:r w:rsidRPr="00553A48">
                    <w:rPr>
                      <w:rFonts w:ascii="Times New Roman" w:eastAsia="DengXian" w:hAnsi="Times New Roman"/>
                      <w:sz w:val="20"/>
                      <w:lang w:eastAsia="zh-CN"/>
                    </w:rPr>
                    <w:t>.</w:t>
                  </w:r>
                </w:p>
                <w:p w14:paraId="16465518" w14:textId="77777777" w:rsidR="001405D1" w:rsidRPr="00553A48" w:rsidRDefault="001405D1" w:rsidP="001405D1">
                  <w:pPr>
                    <w:pStyle w:val="TAC"/>
                    <w:spacing w:after="20"/>
                    <w:jc w:val="left"/>
                    <w:rPr>
                      <w:rFonts w:ascii="Times New Roman" w:eastAsia="DengXian" w:hAnsi="Times New Roman"/>
                      <w:sz w:val="20"/>
                    </w:rPr>
                  </w:pPr>
                  <w:r w:rsidRPr="00553A48">
                    <w:rPr>
                      <w:rFonts w:ascii="Times New Roman" w:eastAsia="DengXian" w:hAnsi="Times New Roman"/>
                      <w:sz w:val="20"/>
                    </w:rPr>
                    <w:t>NOTE 2:</w:t>
                  </w:r>
                  <w:r w:rsidRPr="00553A48">
                    <w:rPr>
                      <w:rFonts w:ascii="Times New Roman" w:eastAsia="DengXian" w:hAnsi="Times New Roman"/>
                      <w:sz w:val="20"/>
                    </w:rPr>
                    <w:tab/>
                    <w:t>Same as the number of BS beam(s);</w:t>
                  </w:r>
                </w:p>
                <w:p w14:paraId="34243C17" w14:textId="23DB0EF8" w:rsidR="001405D1" w:rsidRPr="00553A48" w:rsidRDefault="001405D1" w:rsidP="007E341A">
                  <w:pPr>
                    <w:pStyle w:val="TAC"/>
                    <w:spacing w:after="20"/>
                    <w:jc w:val="left"/>
                    <w:rPr>
                      <w:rFonts w:ascii="Times New Roman" w:eastAsia="DengXian" w:hAnsi="Times New Roman"/>
                      <w:sz w:val="20"/>
                    </w:rPr>
                  </w:pPr>
                  <w:r w:rsidRPr="00553A48">
                    <w:rPr>
                      <w:rFonts w:ascii="Times New Roman" w:eastAsia="DengXian" w:hAnsi="Times New Roman"/>
                      <w:sz w:val="20"/>
                    </w:rPr>
                    <w:t>NOTE 3:</w:t>
                  </w:r>
                  <w:r w:rsidRPr="00553A48">
                    <w:rPr>
                      <w:rFonts w:ascii="Times New Roman" w:eastAsia="DengXian" w:hAnsi="Times New Roman"/>
                      <w:sz w:val="20"/>
                    </w:rPr>
                    <w:tab/>
                    <w:t>ATG BS max TX power is defined per polarization</w:t>
                  </w:r>
                </w:p>
              </w:tc>
            </w:tr>
          </w:tbl>
          <w:p w14:paraId="17766858" w14:textId="77777777" w:rsidR="001405D1" w:rsidRPr="00553A48" w:rsidRDefault="001405D1" w:rsidP="001405D1">
            <w:pPr>
              <w:rPr>
                <w:b/>
                <w:bCs/>
                <w:color w:val="0070C0"/>
                <w:u w:val="single"/>
                <w:lang w:eastAsia="zh-CN"/>
              </w:rPr>
            </w:pPr>
            <w:r w:rsidRPr="00553A48">
              <w:rPr>
                <w:b/>
                <w:bCs/>
                <w:color w:val="0070C0"/>
                <w:u w:val="single"/>
                <w:lang w:eastAsia="zh-CN"/>
              </w:rPr>
              <w:t>Issue 2-4-2: The initial system parameters outline for ATG UE.</w:t>
            </w:r>
          </w:p>
          <w:p w14:paraId="348DB1AA" w14:textId="77777777" w:rsidR="001405D1" w:rsidRPr="00553A48" w:rsidRDefault="001405D1" w:rsidP="001405D1">
            <w:pPr>
              <w:rPr>
                <w:b/>
                <w:lang w:eastAsia="zh-CN"/>
              </w:rPr>
            </w:pPr>
            <w:r w:rsidRPr="00553A48">
              <w:rPr>
                <w:b/>
                <w:highlight w:val="green"/>
                <w:lang w:eastAsia="zh-CN"/>
              </w:rPr>
              <w:t>Agreement</w:t>
            </w:r>
            <w:r w:rsidRPr="00553A48">
              <w:rPr>
                <w:b/>
                <w:lang w:eastAsia="zh-CN"/>
              </w:rPr>
              <w:t>:</w:t>
            </w: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4891"/>
            </w:tblGrid>
            <w:tr w:rsidR="001405D1" w:rsidRPr="00553A48" w14:paraId="4396A5A8" w14:textId="77777777" w:rsidTr="00DD491E">
              <w:trPr>
                <w:jc w:val="center"/>
              </w:trPr>
              <w:tc>
                <w:tcPr>
                  <w:tcW w:w="3028" w:type="dxa"/>
                  <w:tcMar>
                    <w:top w:w="28" w:type="dxa"/>
                    <w:bottom w:w="28" w:type="dxa"/>
                  </w:tcMar>
                  <w:vAlign w:val="center"/>
                </w:tcPr>
                <w:p w14:paraId="3AE59B5A" w14:textId="77777777" w:rsidR="001405D1" w:rsidRPr="00553A48" w:rsidRDefault="001405D1" w:rsidP="001405D1">
                  <w:pPr>
                    <w:pStyle w:val="TAC"/>
                    <w:spacing w:before="100" w:beforeAutospacing="1" w:after="20" w:afterAutospacing="1"/>
                    <w:jc w:val="left"/>
                    <w:rPr>
                      <w:rFonts w:ascii="Times New Roman" w:hAnsi="Times New Roman"/>
                      <w:sz w:val="20"/>
                    </w:rPr>
                  </w:pPr>
                  <w:r w:rsidRPr="00553A48">
                    <w:rPr>
                      <w:rFonts w:ascii="Times New Roman" w:hAnsi="Times New Roman"/>
                      <w:sz w:val="20"/>
                      <w:lang w:eastAsia="zh-CN"/>
                    </w:rPr>
                    <w:t>ATG UE</w:t>
                  </w:r>
                  <w:r w:rsidRPr="00553A48">
                    <w:rPr>
                      <w:rFonts w:ascii="Times New Roman" w:hAnsi="Times New Roman"/>
                      <w:sz w:val="20"/>
                    </w:rPr>
                    <w:t xml:space="preserve"> altitude </w:t>
                  </w:r>
                </w:p>
              </w:tc>
              <w:tc>
                <w:tcPr>
                  <w:tcW w:w="4891" w:type="dxa"/>
                  <w:tcMar>
                    <w:top w:w="28" w:type="dxa"/>
                    <w:bottom w:w="28" w:type="dxa"/>
                  </w:tcMar>
                  <w:vAlign w:val="center"/>
                </w:tcPr>
                <w:p w14:paraId="1585A84F" w14:textId="77777777" w:rsidR="001405D1" w:rsidRPr="00553A48" w:rsidRDefault="001405D1" w:rsidP="001405D1">
                  <w:pPr>
                    <w:pStyle w:val="TAC"/>
                    <w:spacing w:before="100" w:beforeAutospacing="1" w:after="20" w:afterAutospacing="1"/>
                    <w:jc w:val="left"/>
                    <w:rPr>
                      <w:rFonts w:ascii="Times New Roman" w:hAnsi="Times New Roman"/>
                      <w:sz w:val="20"/>
                      <w:lang w:eastAsia="zh-CN"/>
                    </w:rPr>
                  </w:pPr>
                  <w:r w:rsidRPr="00553A48">
                    <w:rPr>
                      <w:rFonts w:ascii="Times New Roman" w:hAnsi="Times New Roman"/>
                      <w:sz w:val="20"/>
                      <w:lang w:eastAsia="zh-CN"/>
                    </w:rPr>
                    <w:t>To be updated based on outcome of Issue 2-1-4</w:t>
                  </w:r>
                </w:p>
              </w:tc>
            </w:tr>
            <w:tr w:rsidR="001405D1" w:rsidRPr="00553A48" w14:paraId="3AE9B333" w14:textId="77777777" w:rsidTr="00DD491E">
              <w:trPr>
                <w:jc w:val="center"/>
              </w:trPr>
              <w:tc>
                <w:tcPr>
                  <w:tcW w:w="3028" w:type="dxa"/>
                  <w:tcMar>
                    <w:top w:w="28" w:type="dxa"/>
                    <w:bottom w:w="28" w:type="dxa"/>
                  </w:tcMar>
                  <w:vAlign w:val="center"/>
                </w:tcPr>
                <w:p w14:paraId="055DF866" w14:textId="77777777" w:rsidR="001405D1" w:rsidRPr="00553A48" w:rsidRDefault="001405D1" w:rsidP="001405D1">
                  <w:pPr>
                    <w:pStyle w:val="TAC"/>
                    <w:spacing w:before="100" w:beforeAutospacing="1" w:after="20" w:afterAutospacing="1"/>
                    <w:jc w:val="left"/>
                    <w:rPr>
                      <w:rFonts w:ascii="Times New Roman" w:hAnsi="Times New Roman"/>
                      <w:sz w:val="20"/>
                    </w:rPr>
                  </w:pPr>
                  <w:r w:rsidRPr="00553A48">
                    <w:rPr>
                      <w:rFonts w:ascii="Times New Roman" w:hAnsi="Times New Roman"/>
                      <w:sz w:val="20"/>
                    </w:rPr>
                    <w:t xml:space="preserve">Carrier frequency </w:t>
                  </w:r>
                </w:p>
              </w:tc>
              <w:tc>
                <w:tcPr>
                  <w:tcW w:w="4891" w:type="dxa"/>
                  <w:tcMar>
                    <w:top w:w="28" w:type="dxa"/>
                    <w:bottom w:w="28" w:type="dxa"/>
                  </w:tcMar>
                  <w:vAlign w:val="center"/>
                </w:tcPr>
                <w:p w14:paraId="010F16C8" w14:textId="77777777" w:rsidR="001405D1" w:rsidRPr="00553A48" w:rsidRDefault="001405D1" w:rsidP="001405D1">
                  <w:pPr>
                    <w:pStyle w:val="TAC"/>
                    <w:spacing w:before="100" w:beforeAutospacing="1" w:after="20" w:afterAutospacing="1"/>
                    <w:jc w:val="left"/>
                    <w:rPr>
                      <w:rFonts w:ascii="Times New Roman" w:hAnsi="Times New Roman"/>
                      <w:sz w:val="20"/>
                      <w:lang w:eastAsia="zh-CN"/>
                    </w:rPr>
                  </w:pPr>
                  <w:r w:rsidRPr="00553A48">
                    <w:rPr>
                      <w:rFonts w:ascii="Times New Roman" w:hAnsi="Times New Roman"/>
                      <w:sz w:val="20"/>
                    </w:rPr>
                    <w:t>2</w:t>
                  </w:r>
                  <w:r w:rsidRPr="00553A48">
                    <w:rPr>
                      <w:rFonts w:ascii="Times New Roman" w:hAnsi="Times New Roman"/>
                      <w:sz w:val="20"/>
                      <w:lang w:eastAsia="zh-CN"/>
                    </w:rPr>
                    <w:t>GHz</w:t>
                  </w:r>
                  <w:r w:rsidRPr="00553A48">
                    <w:rPr>
                      <w:rFonts w:ascii="Times New Roman" w:hAnsi="Times New Roman"/>
                      <w:sz w:val="20"/>
                    </w:rPr>
                    <w:t xml:space="preserve">, </w:t>
                  </w:r>
                  <w:r w:rsidRPr="00553A48">
                    <w:rPr>
                      <w:rFonts w:ascii="Times New Roman" w:hAnsi="Times New Roman"/>
                      <w:sz w:val="20"/>
                      <w:lang w:eastAsia="zh-CN"/>
                    </w:rPr>
                    <w:t>4</w:t>
                  </w:r>
                  <w:r w:rsidRPr="00553A48">
                    <w:rPr>
                      <w:rFonts w:ascii="Times New Roman" w:hAnsi="Times New Roman"/>
                      <w:sz w:val="20"/>
                    </w:rPr>
                    <w:t>GHz</w:t>
                  </w:r>
                  <w:r w:rsidRPr="00553A48">
                    <w:rPr>
                      <w:rFonts w:ascii="Times New Roman" w:eastAsia="DengXian" w:hAnsi="Times New Roman"/>
                      <w:sz w:val="20"/>
                    </w:rPr>
                    <w:t xml:space="preserve"> </w:t>
                  </w:r>
                </w:p>
              </w:tc>
            </w:tr>
            <w:tr w:rsidR="001405D1" w:rsidRPr="00553A48" w14:paraId="6C77D302" w14:textId="77777777" w:rsidTr="00DD491E">
              <w:trPr>
                <w:trHeight w:val="527"/>
                <w:jc w:val="center"/>
              </w:trPr>
              <w:tc>
                <w:tcPr>
                  <w:tcW w:w="3028" w:type="dxa"/>
                  <w:tcMar>
                    <w:top w:w="28" w:type="dxa"/>
                    <w:bottom w:w="28" w:type="dxa"/>
                  </w:tcMar>
                  <w:vAlign w:val="center"/>
                </w:tcPr>
                <w:p w14:paraId="328C7C61" w14:textId="77777777" w:rsidR="001405D1" w:rsidRPr="00553A48" w:rsidRDefault="001405D1" w:rsidP="001405D1">
                  <w:pPr>
                    <w:pStyle w:val="TAC"/>
                    <w:spacing w:before="100" w:beforeAutospacing="1" w:after="20" w:afterAutospacing="1"/>
                    <w:jc w:val="left"/>
                    <w:rPr>
                      <w:rFonts w:ascii="Times New Roman" w:hAnsi="Times New Roman"/>
                      <w:sz w:val="20"/>
                    </w:rPr>
                  </w:pPr>
                  <w:r w:rsidRPr="00553A48">
                    <w:rPr>
                      <w:rFonts w:ascii="Times New Roman" w:hAnsi="Times New Roman"/>
                      <w:sz w:val="20"/>
                      <w:lang w:eastAsia="zh-CN"/>
                    </w:rPr>
                    <w:t>ATG UE</w:t>
                  </w:r>
                  <w:r w:rsidRPr="00553A48">
                    <w:rPr>
                      <w:rFonts w:ascii="Times New Roman" w:hAnsi="Times New Roman"/>
                      <w:sz w:val="20"/>
                    </w:rPr>
                    <w:t xml:space="preserve"> max TX power in dBm</w:t>
                  </w:r>
                </w:p>
              </w:tc>
              <w:tc>
                <w:tcPr>
                  <w:tcW w:w="4891" w:type="dxa"/>
                  <w:tcMar>
                    <w:top w:w="28" w:type="dxa"/>
                    <w:bottom w:w="28" w:type="dxa"/>
                  </w:tcMar>
                  <w:vAlign w:val="center"/>
                </w:tcPr>
                <w:p w14:paraId="528C53CD" w14:textId="01AFB855" w:rsidR="001405D1" w:rsidRPr="00553A48" w:rsidRDefault="001405D1" w:rsidP="001405D1">
                  <w:pPr>
                    <w:pStyle w:val="TAC"/>
                    <w:spacing w:before="100" w:beforeAutospacing="1" w:after="20" w:afterAutospacing="1"/>
                    <w:jc w:val="left"/>
                    <w:rPr>
                      <w:rFonts w:ascii="Times New Roman" w:hAnsi="Times New Roman"/>
                      <w:sz w:val="20"/>
                      <w:lang w:eastAsia="zh-CN"/>
                    </w:rPr>
                  </w:pPr>
                  <w:r w:rsidRPr="00553A48">
                    <w:rPr>
                      <w:rFonts w:ascii="Times New Roman" w:hAnsi="Times New Roman"/>
                      <w:sz w:val="20"/>
                    </w:rPr>
                    <w:t>Referred to Issue 2-5-2</w:t>
                  </w:r>
                </w:p>
              </w:tc>
            </w:tr>
            <w:tr w:rsidR="001405D1" w:rsidRPr="00553A48" w14:paraId="7B68C277" w14:textId="77777777" w:rsidTr="00DD491E">
              <w:trPr>
                <w:jc w:val="center"/>
              </w:trPr>
              <w:tc>
                <w:tcPr>
                  <w:tcW w:w="3028" w:type="dxa"/>
                  <w:tcMar>
                    <w:top w:w="28" w:type="dxa"/>
                    <w:bottom w:w="28" w:type="dxa"/>
                  </w:tcMar>
                  <w:vAlign w:val="center"/>
                </w:tcPr>
                <w:p w14:paraId="4BE6F760" w14:textId="77777777" w:rsidR="001405D1" w:rsidRPr="00553A48" w:rsidRDefault="001405D1" w:rsidP="001405D1">
                  <w:pPr>
                    <w:pStyle w:val="TAC"/>
                    <w:spacing w:before="100" w:beforeAutospacing="1" w:after="20" w:afterAutospacing="1"/>
                    <w:jc w:val="left"/>
                    <w:rPr>
                      <w:rFonts w:ascii="Times New Roman" w:hAnsi="Times New Roman"/>
                      <w:sz w:val="20"/>
                    </w:rPr>
                  </w:pPr>
                  <w:r w:rsidRPr="00553A48">
                    <w:rPr>
                      <w:rFonts w:ascii="Times New Roman" w:hAnsi="Times New Roman"/>
                      <w:sz w:val="20"/>
                    </w:rPr>
                    <w:t>ATG UE min TX power in dBm</w:t>
                  </w:r>
                </w:p>
              </w:tc>
              <w:tc>
                <w:tcPr>
                  <w:tcW w:w="4891" w:type="dxa"/>
                  <w:tcMar>
                    <w:top w:w="28" w:type="dxa"/>
                    <w:bottom w:w="28" w:type="dxa"/>
                  </w:tcMar>
                  <w:vAlign w:val="center"/>
                </w:tcPr>
                <w:p w14:paraId="76ACFD41" w14:textId="77777777" w:rsidR="001405D1" w:rsidRPr="00553A48" w:rsidRDefault="001405D1" w:rsidP="001405D1">
                  <w:pPr>
                    <w:numPr>
                      <w:ilvl w:val="1"/>
                      <w:numId w:val="34"/>
                    </w:numPr>
                    <w:overflowPunct/>
                    <w:autoSpaceDE/>
                    <w:autoSpaceDN/>
                    <w:adjustRightInd/>
                    <w:spacing w:before="0" w:line="259" w:lineRule="auto"/>
                    <w:ind w:left="317" w:hanging="283"/>
                    <w:jc w:val="both"/>
                    <w:textAlignment w:val="auto"/>
                    <w:rPr>
                      <w:rFonts w:eastAsia="Times New Roman"/>
                      <w:lang w:val="x-none" w:eastAsia="en-GB"/>
                    </w:rPr>
                  </w:pPr>
                  <w:r w:rsidRPr="00553A48">
                    <w:rPr>
                      <w:rFonts w:eastAsia="Times New Roman"/>
                      <w:lang w:val="x-none" w:eastAsia="en-GB"/>
                    </w:rPr>
                    <w:t>[-33dBm] for 100MHz</w:t>
                  </w:r>
                </w:p>
                <w:p w14:paraId="657CAF95" w14:textId="77777777" w:rsidR="001405D1" w:rsidRPr="00553A48" w:rsidRDefault="001405D1" w:rsidP="001405D1">
                  <w:pPr>
                    <w:numPr>
                      <w:ilvl w:val="1"/>
                      <w:numId w:val="34"/>
                    </w:numPr>
                    <w:overflowPunct/>
                    <w:autoSpaceDE/>
                    <w:autoSpaceDN/>
                    <w:adjustRightInd/>
                    <w:spacing w:before="0" w:line="259" w:lineRule="auto"/>
                    <w:ind w:left="317" w:hanging="283"/>
                    <w:jc w:val="both"/>
                    <w:textAlignment w:val="auto"/>
                    <w:rPr>
                      <w:rFonts w:eastAsia="Times New Roman"/>
                      <w:lang w:val="x-none" w:eastAsia="en-GB"/>
                    </w:rPr>
                  </w:pPr>
                  <w:r w:rsidRPr="00553A48">
                    <w:rPr>
                      <w:rFonts w:eastAsia="Times New Roman"/>
                      <w:lang w:val="x-none" w:eastAsia="en-GB"/>
                    </w:rPr>
                    <w:t>[-40dBm] for 20MHz</w:t>
                  </w:r>
                </w:p>
              </w:tc>
            </w:tr>
            <w:tr w:rsidR="001405D1" w:rsidRPr="00553A48" w14:paraId="429E2833" w14:textId="77777777" w:rsidTr="00DD491E">
              <w:trPr>
                <w:jc w:val="center"/>
              </w:trPr>
              <w:tc>
                <w:tcPr>
                  <w:tcW w:w="3028" w:type="dxa"/>
                  <w:tcMar>
                    <w:top w:w="28" w:type="dxa"/>
                    <w:bottom w:w="28" w:type="dxa"/>
                  </w:tcMar>
                  <w:vAlign w:val="center"/>
                </w:tcPr>
                <w:p w14:paraId="7CF9392D" w14:textId="77777777" w:rsidR="001405D1" w:rsidRPr="00553A48" w:rsidRDefault="001405D1" w:rsidP="001405D1">
                  <w:pPr>
                    <w:pStyle w:val="TAC"/>
                    <w:spacing w:before="100" w:beforeAutospacing="1" w:after="20" w:afterAutospacing="1"/>
                    <w:jc w:val="left"/>
                    <w:rPr>
                      <w:rFonts w:ascii="Times New Roman" w:hAnsi="Times New Roman"/>
                      <w:sz w:val="20"/>
                    </w:rPr>
                  </w:pPr>
                  <w:r w:rsidRPr="00553A48">
                    <w:rPr>
                      <w:rFonts w:ascii="Times New Roman" w:hAnsi="Times New Roman"/>
                      <w:sz w:val="20"/>
                      <w:lang w:eastAsia="zh-CN"/>
                    </w:rPr>
                    <w:t>ATG UE</w:t>
                  </w:r>
                  <w:r w:rsidRPr="00553A48">
                    <w:rPr>
                      <w:rFonts w:ascii="Times New Roman" w:hAnsi="Times New Roman"/>
                      <w:sz w:val="20"/>
                    </w:rPr>
                    <w:t xml:space="preserve"> noise figure</w:t>
                  </w:r>
                </w:p>
              </w:tc>
              <w:tc>
                <w:tcPr>
                  <w:tcW w:w="4891" w:type="dxa"/>
                  <w:tcMar>
                    <w:top w:w="28" w:type="dxa"/>
                    <w:bottom w:w="28" w:type="dxa"/>
                  </w:tcMar>
                  <w:vAlign w:val="center"/>
                </w:tcPr>
                <w:p w14:paraId="045EC452" w14:textId="27011E50" w:rsidR="001405D1" w:rsidRPr="00553A48" w:rsidRDefault="001405D1" w:rsidP="00DD491E">
                  <w:pPr>
                    <w:pStyle w:val="TAC"/>
                    <w:spacing w:before="100" w:beforeAutospacing="1" w:after="20" w:afterAutospacing="1"/>
                    <w:jc w:val="left"/>
                    <w:rPr>
                      <w:rFonts w:ascii="Times New Roman" w:hAnsi="Times New Roman"/>
                      <w:sz w:val="20"/>
                    </w:rPr>
                  </w:pPr>
                  <w:r w:rsidRPr="00553A48">
                    <w:rPr>
                      <w:rFonts w:ascii="Times New Roman" w:hAnsi="Times New Roman"/>
                      <w:sz w:val="20"/>
                      <w:lang w:eastAsia="zh-CN"/>
                    </w:rPr>
                    <w:t>9dB</w:t>
                  </w:r>
                </w:p>
              </w:tc>
            </w:tr>
          </w:tbl>
          <w:p w14:paraId="35A24988" w14:textId="5D5724F3" w:rsidR="007D10F5" w:rsidRPr="00346FAC" w:rsidRDefault="00DD491E" w:rsidP="002B1518">
            <w:r>
              <w:t xml:space="preserve"> </w:t>
            </w:r>
          </w:p>
        </w:tc>
      </w:tr>
    </w:tbl>
    <w:p w14:paraId="63B18EB8" w14:textId="2B4A6080" w:rsidR="00EA5516" w:rsidRDefault="00D00002" w:rsidP="006E17CF">
      <w:pPr>
        <w:jc w:val="both"/>
      </w:pPr>
      <w:r>
        <w:lastRenderedPageBreak/>
        <w:t xml:space="preserve">It is plausible to </w:t>
      </w:r>
      <w:r w:rsidR="00AB01E7">
        <w:t xml:space="preserve">adopt the agreed </w:t>
      </w:r>
      <w:r w:rsidR="00477D98">
        <w:t xml:space="preserve">deployment scenario </w:t>
      </w:r>
      <w:r w:rsidR="004B3FF4">
        <w:t>parameters</w:t>
      </w:r>
      <w:r w:rsidR="00FF176C">
        <w:t>, e.g.,</w:t>
      </w:r>
      <w:r w:rsidR="00123525">
        <w:t xml:space="preserve"> carrier frequency, bandwidth, duplex mode, cell dimension and UE location</w:t>
      </w:r>
      <w:r w:rsidR="00165302">
        <w:t>,</w:t>
      </w:r>
      <w:r w:rsidR="00123525">
        <w:t xml:space="preserve"> </w:t>
      </w:r>
      <w:r w:rsidR="00BE731A">
        <w:t xml:space="preserve">for demodulation performance study </w:t>
      </w:r>
      <w:r w:rsidR="0095185E">
        <w:t xml:space="preserve">unless </w:t>
      </w:r>
      <w:r w:rsidR="0072248F">
        <w:t xml:space="preserve">good reasons </w:t>
      </w:r>
      <w:r w:rsidR="00992C75">
        <w:t>of</w:t>
      </w:r>
      <w:r w:rsidR="0072248F">
        <w:t xml:space="preserve"> using different </w:t>
      </w:r>
      <w:r w:rsidR="004A0228">
        <w:t>value</w:t>
      </w:r>
      <w:r w:rsidR="0072248F">
        <w:t xml:space="preserve">s </w:t>
      </w:r>
      <w:r w:rsidR="005132A4">
        <w:t>can be</w:t>
      </w:r>
      <w:r w:rsidR="0072248F">
        <w:t xml:space="preserve"> identified.</w:t>
      </w:r>
      <w:r w:rsidR="004B3FF4">
        <w:t xml:space="preserve"> </w:t>
      </w:r>
      <w:r w:rsidR="006F5F0E">
        <w:t xml:space="preserve"> </w:t>
      </w:r>
    </w:p>
    <w:p w14:paraId="753EB62E" w14:textId="3BE5BD33" w:rsidR="00E809EA" w:rsidRDefault="00E809EA" w:rsidP="00E809EA">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3E5A66">
        <w:rPr>
          <w:b/>
        </w:rPr>
        <w:t>Reuse the d</w:t>
      </w:r>
      <w:r w:rsidR="006B3A5C">
        <w:rPr>
          <w:b/>
        </w:rPr>
        <w:t xml:space="preserve">eployment scenario and system parameters </w:t>
      </w:r>
      <w:r w:rsidR="004A16C8">
        <w:rPr>
          <w:b/>
        </w:rPr>
        <w:t xml:space="preserve">agreed in ATGN-TN coexistence study </w:t>
      </w:r>
      <w:r w:rsidR="006448E4">
        <w:rPr>
          <w:b/>
        </w:rPr>
        <w:t>as baseline</w:t>
      </w:r>
      <w:r w:rsidR="0045461B">
        <w:rPr>
          <w:b/>
        </w:rPr>
        <w:t xml:space="preserve">, e.g., </w:t>
      </w:r>
      <w:r w:rsidR="007E444E">
        <w:rPr>
          <w:b/>
        </w:rPr>
        <w:t>duplex mode, channel bandwidth</w:t>
      </w:r>
      <w:r w:rsidR="00E14939">
        <w:rPr>
          <w:b/>
        </w:rPr>
        <w:t xml:space="preserve"> and</w:t>
      </w:r>
      <w:r w:rsidR="007E444E">
        <w:rPr>
          <w:b/>
        </w:rPr>
        <w:t xml:space="preserve"> SCS</w:t>
      </w:r>
      <w:r w:rsidR="007D62E0">
        <w:rPr>
          <w:b/>
        </w:rPr>
        <w:t xml:space="preserve">, </w:t>
      </w:r>
      <w:r w:rsidR="003E5A66">
        <w:rPr>
          <w:b/>
        </w:rPr>
        <w:t xml:space="preserve">for demodulation performance study unless </w:t>
      </w:r>
      <w:r w:rsidR="00104C4E">
        <w:rPr>
          <w:b/>
        </w:rPr>
        <w:t xml:space="preserve">different values </w:t>
      </w:r>
      <w:r w:rsidR="00B12DBD">
        <w:rPr>
          <w:b/>
        </w:rPr>
        <w:t>can be</w:t>
      </w:r>
      <w:r w:rsidR="00104C4E">
        <w:rPr>
          <w:b/>
        </w:rPr>
        <w:t xml:space="preserve"> justified</w:t>
      </w:r>
      <w:r w:rsidR="00F141FB">
        <w:rPr>
          <w:b/>
        </w:rPr>
        <w:t>.</w:t>
      </w:r>
    </w:p>
    <w:p w14:paraId="120CDD55" w14:textId="28A38309" w:rsidR="00D01B73" w:rsidRDefault="00155EB4" w:rsidP="00D01B73">
      <w:pPr>
        <w:pStyle w:val="Heading2"/>
      </w:pPr>
      <w:r>
        <w:t>Channel model</w:t>
      </w:r>
    </w:p>
    <w:p w14:paraId="62441905" w14:textId="60D14E2A" w:rsidR="00CA3E64" w:rsidRDefault="00315E06" w:rsidP="00CA3E64">
      <w:pPr>
        <w:jc w:val="center"/>
      </w:pPr>
      <w:r>
        <w:object w:dxaOrig="11364" w:dyaOrig="4465" w14:anchorId="5D25C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pt;height:124.6pt" o:ole="">
            <v:imagedata r:id="rId13" o:title=""/>
          </v:shape>
          <o:OLEObject Type="Embed" ProgID="Visio.Drawing.15" ShapeID="_x0000_i1025" DrawAspect="Content" ObjectID="_1738133764" r:id="rId14"/>
        </w:object>
      </w:r>
    </w:p>
    <w:p w14:paraId="3601D169" w14:textId="0667BFC2" w:rsidR="0037510F" w:rsidRPr="00234BE7" w:rsidRDefault="0037510F" w:rsidP="00CA3E64">
      <w:pPr>
        <w:jc w:val="center"/>
        <w:rPr>
          <w:b/>
          <w:bCs/>
        </w:rPr>
      </w:pPr>
      <w:r w:rsidRPr="00234BE7">
        <w:rPr>
          <w:b/>
          <w:bCs/>
        </w:rPr>
        <w:t xml:space="preserve">Figure 1. ATG UE at </w:t>
      </w:r>
      <w:r w:rsidR="00234BE7" w:rsidRPr="00234BE7">
        <w:rPr>
          <w:b/>
          <w:bCs/>
        </w:rPr>
        <w:t>10km altitude travelling towards ATG BS with 1200km/h</w:t>
      </w:r>
    </w:p>
    <w:p w14:paraId="3B06188C" w14:textId="77777777" w:rsidR="00C25933" w:rsidRDefault="0059215D" w:rsidP="006E17CF">
      <w:pPr>
        <w:jc w:val="both"/>
        <w:rPr>
          <w:lang w:val="en-US" w:eastAsia="zh-CN"/>
        </w:rPr>
      </w:pPr>
      <w:r>
        <w:t xml:space="preserve">Due to the </w:t>
      </w:r>
      <w:r w:rsidR="0049084F">
        <w:t>large</w:t>
      </w:r>
      <w:r>
        <w:t xml:space="preserve"> ATG BS antenna </w:t>
      </w:r>
      <w:r w:rsidR="003253AD">
        <w:t>height,</w:t>
      </w:r>
      <w:r w:rsidR="0049084F">
        <w:t xml:space="preserve"> </w:t>
      </w:r>
      <w:r w:rsidR="00D318B2">
        <w:t>e</w:t>
      </w:r>
      <w:r w:rsidR="0049084F">
        <w:t>.</w:t>
      </w:r>
      <w:r w:rsidR="00D318B2">
        <w:t>g</w:t>
      </w:r>
      <w:r w:rsidR="0049084F">
        <w:t xml:space="preserve">., 30m, </w:t>
      </w:r>
      <w:r w:rsidR="00896114">
        <w:t xml:space="preserve">rural </w:t>
      </w:r>
      <w:r w:rsidR="00DC7DEC">
        <w:t xml:space="preserve">deployment </w:t>
      </w:r>
      <w:r w:rsidR="00E92C98">
        <w:t>environment, and</w:t>
      </w:r>
      <w:r w:rsidR="00DC7DEC">
        <w:t xml:space="preserve"> </w:t>
      </w:r>
      <w:r w:rsidR="00354D25">
        <w:t xml:space="preserve">uptilt antenna angle in combination of </w:t>
      </w:r>
      <w:r w:rsidR="00953AEF">
        <w:t xml:space="preserve">refined </w:t>
      </w:r>
      <w:r w:rsidR="004C3CFD">
        <w:t>beam steering towards to ATG</w:t>
      </w:r>
      <w:r w:rsidR="004C3CFD" w:rsidRPr="004C3CFD">
        <w:rPr>
          <w:lang w:val="en-US" w:eastAsia="zh-CN"/>
        </w:rPr>
        <w:t>-</w:t>
      </w:r>
      <w:r w:rsidR="004C3CFD">
        <w:rPr>
          <w:lang w:val="en-US" w:eastAsia="zh-CN"/>
        </w:rPr>
        <w:t>UE</w:t>
      </w:r>
      <w:r w:rsidR="00BD54BF">
        <w:rPr>
          <w:lang w:val="en-US" w:eastAsia="zh-CN"/>
        </w:rPr>
        <w:t xml:space="preserve">, the LOS probability </w:t>
      </w:r>
      <w:r w:rsidR="00297B66">
        <w:rPr>
          <w:lang w:val="en-US" w:eastAsia="zh-CN"/>
        </w:rPr>
        <w:t xml:space="preserve">of ATG link can be very </w:t>
      </w:r>
      <w:r w:rsidR="0045272D">
        <w:rPr>
          <w:lang w:val="en-US" w:eastAsia="zh-CN"/>
        </w:rPr>
        <w:t>high.</w:t>
      </w:r>
      <w:r w:rsidR="009554E6">
        <w:rPr>
          <w:lang w:val="en-US" w:eastAsia="zh-CN"/>
        </w:rPr>
        <w:t xml:space="preserve"> </w:t>
      </w:r>
      <w:r w:rsidR="003544F1">
        <w:rPr>
          <w:lang w:val="en-US" w:eastAsia="zh-CN"/>
        </w:rPr>
        <w:t xml:space="preserve">It is therefore </w:t>
      </w:r>
      <w:r w:rsidR="00B87D5C">
        <w:rPr>
          <w:lang w:val="en-US" w:eastAsia="zh-CN"/>
        </w:rPr>
        <w:t xml:space="preserve">reasonable to </w:t>
      </w:r>
      <w:r w:rsidR="00D45E55">
        <w:rPr>
          <w:lang w:val="en-US" w:eastAsia="zh-CN"/>
        </w:rPr>
        <w:t>use LOS channel model</w:t>
      </w:r>
      <w:r w:rsidR="00485934">
        <w:rPr>
          <w:lang w:val="en-US" w:eastAsia="zh-CN"/>
        </w:rPr>
        <w:t>, i.e., single tap non-fading</w:t>
      </w:r>
      <w:r w:rsidR="0064161F">
        <w:rPr>
          <w:lang w:val="en-US" w:eastAsia="zh-CN"/>
        </w:rPr>
        <w:t xml:space="preserve"> channel</w:t>
      </w:r>
      <w:r w:rsidR="00485934">
        <w:rPr>
          <w:lang w:val="en-US" w:eastAsia="zh-CN"/>
        </w:rPr>
        <w:t>,</w:t>
      </w:r>
      <w:r w:rsidR="00D45E55">
        <w:rPr>
          <w:lang w:val="en-US" w:eastAsia="zh-CN"/>
        </w:rPr>
        <w:t xml:space="preserve"> </w:t>
      </w:r>
      <w:r w:rsidR="00BD06D0">
        <w:rPr>
          <w:lang w:val="en-US" w:eastAsia="zh-CN"/>
        </w:rPr>
        <w:t xml:space="preserve">for ATG demodulation performance requirement </w:t>
      </w:r>
      <w:r w:rsidR="00766668">
        <w:rPr>
          <w:lang w:val="en-US" w:eastAsia="zh-CN"/>
        </w:rPr>
        <w:t xml:space="preserve">study. </w:t>
      </w:r>
    </w:p>
    <w:p w14:paraId="290004D4" w14:textId="0D2A187B" w:rsidR="00C25933" w:rsidRDefault="00C25933" w:rsidP="00C25933">
      <w:pPr>
        <w:jc w:val="both"/>
        <w:rPr>
          <w:b/>
        </w:rPr>
      </w:pPr>
      <w:r w:rsidRPr="004D5ECC">
        <w:rPr>
          <w:b/>
        </w:rPr>
        <w:t xml:space="preserve">Proposal </w:t>
      </w:r>
      <w:r>
        <w:rPr>
          <w:b/>
        </w:rPr>
        <w:t>2</w:t>
      </w:r>
      <w:r w:rsidRPr="004D5ECC">
        <w:rPr>
          <w:b/>
        </w:rPr>
        <w:t>:</w:t>
      </w:r>
      <w:r w:rsidRPr="004D5ECC">
        <w:rPr>
          <w:b/>
        </w:rPr>
        <w:tab/>
      </w:r>
      <w:r>
        <w:rPr>
          <w:b/>
        </w:rPr>
        <w:t>Define the channel model for ATG communication link by considering single</w:t>
      </w:r>
      <w:r w:rsidRPr="0070700C">
        <w:rPr>
          <w:b/>
          <w:lang w:val="en-US"/>
        </w:rPr>
        <w:t>-</w:t>
      </w:r>
      <w:r>
        <w:rPr>
          <w:b/>
        </w:rPr>
        <w:t>tap no-fading channel as a possible starting point.</w:t>
      </w:r>
    </w:p>
    <w:p w14:paraId="22F9E2C7" w14:textId="3790B57B" w:rsidR="00ED7D99" w:rsidRDefault="00ED7D99" w:rsidP="00ED7D99">
      <w:pPr>
        <w:jc w:val="center"/>
        <w:rPr>
          <w:b/>
        </w:rPr>
      </w:pPr>
      <w:r w:rsidRPr="00ED7D99">
        <w:rPr>
          <w:b/>
          <w:noProof/>
        </w:rPr>
        <w:lastRenderedPageBreak/>
        <w:drawing>
          <wp:inline distT="0" distB="0" distL="0" distR="0" wp14:anchorId="04DA2B1C" wp14:editId="4F840CE3">
            <wp:extent cx="3263900" cy="2446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01980" cy="2475500"/>
                    </a:xfrm>
                    <a:prstGeom prst="rect">
                      <a:avLst/>
                    </a:prstGeom>
                    <a:noFill/>
                    <a:ln>
                      <a:noFill/>
                    </a:ln>
                  </pic:spPr>
                </pic:pic>
              </a:graphicData>
            </a:graphic>
          </wp:inline>
        </w:drawing>
      </w:r>
    </w:p>
    <w:p w14:paraId="458F0B52" w14:textId="69DB7F99" w:rsidR="00D528C9" w:rsidRDefault="00D528C9" w:rsidP="00D528C9">
      <w:pPr>
        <w:jc w:val="center"/>
        <w:rPr>
          <w:b/>
        </w:rPr>
      </w:pPr>
      <w:r>
        <w:rPr>
          <w:b/>
        </w:rPr>
        <w:t xml:space="preserve">Figure 2. </w:t>
      </w:r>
      <w:r w:rsidR="00836AE1">
        <w:rPr>
          <w:b/>
        </w:rPr>
        <w:t>Doppler shifts variation</w:t>
      </w:r>
      <w:r w:rsidR="00122BFA">
        <w:rPr>
          <w:b/>
        </w:rPr>
        <w:t xml:space="preserve"> (</w:t>
      </w:r>
      <w:r w:rsidR="00836AE1">
        <w:rPr>
          <w:b/>
        </w:rPr>
        <w:t>AT</w:t>
      </w:r>
      <w:r w:rsidR="00122BFA">
        <w:rPr>
          <w:b/>
        </w:rPr>
        <w:t>G</w:t>
      </w:r>
      <w:r w:rsidR="00836AE1">
        <w:rPr>
          <w:b/>
        </w:rPr>
        <w:t xml:space="preserve"> </w:t>
      </w:r>
      <w:r w:rsidR="006C7304">
        <w:rPr>
          <w:b/>
        </w:rPr>
        <w:t xml:space="preserve">UE </w:t>
      </w:r>
      <w:r w:rsidR="00836AE1">
        <w:rPr>
          <w:b/>
        </w:rPr>
        <w:t>travels from</w:t>
      </w:r>
      <w:r w:rsidR="00122BFA">
        <w:rPr>
          <w:b/>
        </w:rPr>
        <w:t xml:space="preserve"> </w:t>
      </w:r>
      <w:r w:rsidR="006C7304">
        <w:rPr>
          <w:b/>
        </w:rPr>
        <w:t xml:space="preserve">100km to 20km </w:t>
      </w:r>
      <w:r w:rsidR="006177E8">
        <w:rPr>
          <w:b/>
        </w:rPr>
        <w:t>distance to</w:t>
      </w:r>
      <w:r w:rsidR="006C7304">
        <w:rPr>
          <w:b/>
        </w:rPr>
        <w:t xml:space="preserve"> the ATG BS</w:t>
      </w:r>
      <w:r w:rsidR="00122BFA">
        <w:rPr>
          <w:b/>
        </w:rPr>
        <w:t xml:space="preserve"> in Fig. 1</w:t>
      </w:r>
      <w:r w:rsidR="009A23D5">
        <w:rPr>
          <w:b/>
        </w:rPr>
        <w:t>)</w:t>
      </w:r>
    </w:p>
    <w:p w14:paraId="5881D6B1" w14:textId="36EBF47E" w:rsidR="0098081F" w:rsidRDefault="00F34A6C" w:rsidP="006E17CF">
      <w:pPr>
        <w:jc w:val="both"/>
        <w:rPr>
          <w:lang w:val="en-US" w:eastAsia="zh-CN"/>
        </w:rPr>
      </w:pPr>
      <w:r>
        <w:rPr>
          <w:lang w:val="en-US" w:eastAsia="zh-CN"/>
        </w:rPr>
        <w:t xml:space="preserve">It is </w:t>
      </w:r>
      <w:r w:rsidR="008E046F">
        <w:rPr>
          <w:lang w:val="en-US" w:eastAsia="zh-CN"/>
        </w:rPr>
        <w:t xml:space="preserve">obvious </w:t>
      </w:r>
      <w:r>
        <w:rPr>
          <w:lang w:val="en-US" w:eastAsia="zh-CN"/>
        </w:rPr>
        <w:t xml:space="preserve">that </w:t>
      </w:r>
      <w:r w:rsidR="00FA1791">
        <w:rPr>
          <w:lang w:val="en-US" w:eastAsia="zh-CN"/>
        </w:rPr>
        <w:t xml:space="preserve">large </w:t>
      </w:r>
      <w:r>
        <w:rPr>
          <w:lang w:val="en-US" w:eastAsia="zh-CN"/>
        </w:rPr>
        <w:t xml:space="preserve">Doppler shift due to high </w:t>
      </w:r>
      <w:r w:rsidR="00A21992">
        <w:rPr>
          <w:lang w:val="en-US" w:eastAsia="zh-CN"/>
        </w:rPr>
        <w:t>flight</w:t>
      </w:r>
      <w:r>
        <w:rPr>
          <w:lang w:val="en-US" w:eastAsia="zh-CN"/>
        </w:rPr>
        <w:t xml:space="preserve"> speed </w:t>
      </w:r>
      <w:r w:rsidR="00A21992" w:rsidRPr="00A21992">
        <w:rPr>
          <w:lang w:val="en-US" w:eastAsia="zh-CN"/>
        </w:rPr>
        <w:t>(</w:t>
      </w:r>
      <w:r w:rsidR="00A21992">
        <w:rPr>
          <w:lang w:val="en-US" w:eastAsia="zh-CN"/>
        </w:rPr>
        <w:t>1200km</w:t>
      </w:r>
      <w:r w:rsidR="00F450B3">
        <w:rPr>
          <w:lang w:val="en-US" w:eastAsia="zh-CN"/>
        </w:rPr>
        <w:t>/</w:t>
      </w:r>
      <w:r w:rsidR="00A21992">
        <w:rPr>
          <w:lang w:val="en-US" w:eastAsia="zh-CN"/>
        </w:rPr>
        <w:t>h)</w:t>
      </w:r>
      <w:r w:rsidR="004F2001">
        <w:rPr>
          <w:lang w:val="en-US" w:eastAsia="zh-CN"/>
        </w:rPr>
        <w:t xml:space="preserve"> shall </w:t>
      </w:r>
      <w:r w:rsidR="00F04586">
        <w:rPr>
          <w:lang w:val="en-US" w:eastAsia="zh-CN"/>
        </w:rPr>
        <w:t xml:space="preserve">create </w:t>
      </w:r>
      <w:r w:rsidR="004F2001">
        <w:rPr>
          <w:lang w:val="en-US" w:eastAsia="zh-CN"/>
        </w:rPr>
        <w:t xml:space="preserve">the main challenge </w:t>
      </w:r>
      <w:r w:rsidR="00374D87">
        <w:rPr>
          <w:lang w:val="en-US" w:eastAsia="zh-CN"/>
        </w:rPr>
        <w:t xml:space="preserve">to </w:t>
      </w:r>
      <w:r w:rsidR="00950A34">
        <w:rPr>
          <w:lang w:val="en-US" w:eastAsia="zh-CN"/>
        </w:rPr>
        <w:t>negatively impact</w:t>
      </w:r>
      <w:r w:rsidR="00374D87">
        <w:rPr>
          <w:lang w:val="en-US" w:eastAsia="zh-CN"/>
        </w:rPr>
        <w:t xml:space="preserve"> the data throughput </w:t>
      </w:r>
      <w:r w:rsidR="004F2001">
        <w:rPr>
          <w:lang w:val="en-US" w:eastAsia="zh-CN"/>
        </w:rPr>
        <w:t>performance</w:t>
      </w:r>
      <w:r w:rsidR="006C7CE8">
        <w:rPr>
          <w:lang w:val="en-US" w:eastAsia="zh-CN"/>
        </w:rPr>
        <w:t>.</w:t>
      </w:r>
      <w:r w:rsidR="00BD63F6">
        <w:rPr>
          <w:lang w:val="en-US" w:eastAsia="zh-CN"/>
        </w:rPr>
        <w:t xml:space="preserve"> </w:t>
      </w:r>
      <w:r w:rsidR="00583C7D">
        <w:rPr>
          <w:lang w:val="en-US" w:eastAsia="zh-CN"/>
        </w:rPr>
        <w:t xml:space="preserve">For </w:t>
      </w:r>
      <w:r w:rsidR="00D61E12">
        <w:rPr>
          <w:lang w:val="en-US" w:eastAsia="zh-CN"/>
        </w:rPr>
        <w:t xml:space="preserve">the </w:t>
      </w:r>
      <w:r w:rsidR="00583C7D">
        <w:rPr>
          <w:lang w:val="en-US" w:eastAsia="zh-CN"/>
        </w:rPr>
        <w:t>example</w:t>
      </w:r>
      <w:r w:rsidR="00D61E12">
        <w:rPr>
          <w:lang w:val="en-US" w:eastAsia="zh-CN"/>
        </w:rPr>
        <w:t xml:space="preserve"> shown in Fig. 1,</w:t>
      </w:r>
      <w:r w:rsidR="00583C7D">
        <w:rPr>
          <w:lang w:val="en-US" w:eastAsia="zh-CN"/>
        </w:rPr>
        <w:t xml:space="preserve"> </w:t>
      </w:r>
      <w:r w:rsidR="00280766">
        <w:rPr>
          <w:lang w:val="en-US" w:eastAsia="zh-CN"/>
        </w:rPr>
        <w:t>an</w:t>
      </w:r>
      <w:r w:rsidR="00583C7D">
        <w:rPr>
          <w:lang w:val="en-US" w:eastAsia="zh-CN"/>
        </w:rPr>
        <w:t xml:space="preserve"> ATG UE </w:t>
      </w:r>
      <w:r w:rsidR="00C823B5">
        <w:rPr>
          <w:lang w:val="en-US" w:eastAsia="zh-CN"/>
        </w:rPr>
        <w:t>travels</w:t>
      </w:r>
      <w:r w:rsidR="005B21E5">
        <w:rPr>
          <w:lang w:val="en-US" w:eastAsia="zh-CN"/>
        </w:rPr>
        <w:t xml:space="preserve"> with </w:t>
      </w:r>
      <w:r w:rsidR="00901B23">
        <w:rPr>
          <w:lang w:val="en-US" w:eastAsia="zh-CN"/>
        </w:rPr>
        <w:t xml:space="preserve">the </w:t>
      </w:r>
      <w:r w:rsidR="00FE728B">
        <w:rPr>
          <w:lang w:val="en-US" w:eastAsia="zh-CN"/>
        </w:rPr>
        <w:t xml:space="preserve">speed </w:t>
      </w:r>
      <w:r w:rsidR="005B21E5">
        <w:rPr>
          <w:lang w:val="en-US" w:eastAsia="zh-CN"/>
        </w:rPr>
        <w:t xml:space="preserve">1200km/h </w:t>
      </w:r>
      <w:r w:rsidR="00583C7D">
        <w:rPr>
          <w:lang w:val="en-US" w:eastAsia="zh-CN"/>
        </w:rPr>
        <w:t xml:space="preserve">at </w:t>
      </w:r>
      <w:r w:rsidR="005B21E5">
        <w:rPr>
          <w:lang w:val="en-US" w:eastAsia="zh-CN"/>
        </w:rPr>
        <w:t xml:space="preserve">the </w:t>
      </w:r>
      <w:r w:rsidR="00FE728B">
        <w:rPr>
          <w:lang w:val="en-US" w:eastAsia="zh-CN"/>
        </w:rPr>
        <w:t xml:space="preserve">altitude </w:t>
      </w:r>
      <w:r w:rsidR="005B21E5">
        <w:rPr>
          <w:lang w:val="en-US" w:eastAsia="zh-CN"/>
        </w:rPr>
        <w:t xml:space="preserve">10km </w:t>
      </w:r>
      <w:r w:rsidR="009D0899">
        <w:rPr>
          <w:lang w:val="en-US" w:eastAsia="zh-CN"/>
        </w:rPr>
        <w:t xml:space="preserve">from </w:t>
      </w:r>
      <w:r w:rsidR="00280766">
        <w:rPr>
          <w:lang w:val="en-US" w:eastAsia="zh-CN"/>
        </w:rPr>
        <w:t>the</w:t>
      </w:r>
      <w:r w:rsidR="009D0899">
        <w:rPr>
          <w:lang w:val="en-US" w:eastAsia="zh-CN"/>
        </w:rPr>
        <w:t xml:space="preserve"> maximum distance</w:t>
      </w:r>
      <w:r w:rsidR="00280766">
        <w:rPr>
          <w:lang w:val="en-US" w:eastAsia="zh-CN"/>
        </w:rPr>
        <w:t xml:space="preserve"> 100km to the minimum distance 20km</w:t>
      </w:r>
      <w:r w:rsidR="003A022D">
        <w:rPr>
          <w:lang w:val="en-US" w:eastAsia="zh-CN"/>
        </w:rPr>
        <w:t xml:space="preserve"> towards the ATG BS. </w:t>
      </w:r>
      <w:r w:rsidR="00A27F50">
        <w:rPr>
          <w:lang w:val="en-US" w:eastAsia="zh-CN"/>
        </w:rPr>
        <w:t>In this case,</w:t>
      </w:r>
      <w:r w:rsidR="00583C7D">
        <w:rPr>
          <w:lang w:val="en-US" w:eastAsia="zh-CN"/>
        </w:rPr>
        <w:t xml:space="preserve"> </w:t>
      </w:r>
      <w:r w:rsidR="00A27F50">
        <w:rPr>
          <w:lang w:val="en-US" w:eastAsia="zh-CN"/>
        </w:rPr>
        <w:t>f</w:t>
      </w:r>
      <w:r w:rsidR="00951287">
        <w:rPr>
          <w:lang w:val="en-US" w:eastAsia="zh-CN"/>
        </w:rPr>
        <w:t xml:space="preserve">or </w:t>
      </w:r>
      <w:r w:rsidR="00B34E1D">
        <w:rPr>
          <w:lang w:val="en-US" w:eastAsia="zh-CN"/>
        </w:rPr>
        <w:t>c</w:t>
      </w:r>
      <w:r w:rsidR="00951287">
        <w:rPr>
          <w:lang w:val="en-US" w:eastAsia="zh-CN"/>
        </w:rPr>
        <w:t>arrier frequency</w:t>
      </w:r>
      <w:r w:rsidR="00B34E1D">
        <w:rPr>
          <w:lang w:val="en-US" w:eastAsia="zh-CN"/>
        </w:rPr>
        <w:t xml:space="preserve"> of 2GHz </w:t>
      </w:r>
      <w:r w:rsidR="00EE74E1" w:rsidRPr="00EE74E1">
        <w:rPr>
          <w:lang w:val="en-US" w:eastAsia="zh-CN"/>
        </w:rPr>
        <w:t>(</w:t>
      </w:r>
      <w:r w:rsidR="00B34E1D">
        <w:rPr>
          <w:lang w:val="en-US" w:eastAsia="zh-CN"/>
        </w:rPr>
        <w:t>4GHz</w:t>
      </w:r>
      <w:r w:rsidR="00EE74E1">
        <w:rPr>
          <w:lang w:val="en-US" w:eastAsia="zh-CN"/>
        </w:rPr>
        <w:t>)</w:t>
      </w:r>
      <w:r w:rsidR="00951287">
        <w:rPr>
          <w:lang w:val="en-US" w:eastAsia="zh-CN"/>
        </w:rPr>
        <w:t xml:space="preserve">, </w:t>
      </w:r>
      <w:r w:rsidR="00AE6AB2">
        <w:rPr>
          <w:lang w:val="en-US" w:eastAsia="zh-CN"/>
        </w:rPr>
        <w:t xml:space="preserve">the Doppler shift can range from </w:t>
      </w:r>
      <w:r w:rsidR="00497A5A">
        <w:rPr>
          <w:lang w:val="en-US" w:eastAsia="zh-CN"/>
        </w:rPr>
        <w:t>~</w:t>
      </w:r>
      <w:r w:rsidR="00B34E1D">
        <w:rPr>
          <w:lang w:val="en-US" w:eastAsia="zh-CN"/>
        </w:rPr>
        <w:t xml:space="preserve">1.9kHz </w:t>
      </w:r>
      <w:r w:rsidR="00EE74E1">
        <w:rPr>
          <w:lang w:val="en-US" w:eastAsia="zh-CN"/>
        </w:rPr>
        <w:t xml:space="preserve">(~3.8kHz) </w:t>
      </w:r>
      <w:r w:rsidR="00B34E1D">
        <w:rPr>
          <w:lang w:val="en-US" w:eastAsia="zh-CN"/>
        </w:rPr>
        <w:t xml:space="preserve">to </w:t>
      </w:r>
      <w:r w:rsidR="00497A5A">
        <w:rPr>
          <w:lang w:val="en-US" w:eastAsia="zh-CN"/>
        </w:rPr>
        <w:t>~</w:t>
      </w:r>
      <w:r w:rsidR="00B34E1D">
        <w:rPr>
          <w:lang w:val="en-US" w:eastAsia="zh-CN"/>
        </w:rPr>
        <w:t>2.2kHz</w:t>
      </w:r>
      <w:r w:rsidR="00EE74E1">
        <w:rPr>
          <w:lang w:val="en-US" w:eastAsia="zh-CN"/>
        </w:rPr>
        <w:t xml:space="preserve"> (~4.4kHz)</w:t>
      </w:r>
      <w:r w:rsidR="00F63E08">
        <w:rPr>
          <w:lang w:val="en-US" w:eastAsia="zh-CN"/>
        </w:rPr>
        <w:t>.</w:t>
      </w:r>
      <w:r w:rsidR="003F2781">
        <w:rPr>
          <w:lang w:val="en-US" w:eastAsia="zh-CN"/>
        </w:rPr>
        <w:t xml:space="preserve"> </w:t>
      </w:r>
      <w:r w:rsidR="00D83A01">
        <w:rPr>
          <w:lang w:val="en-US" w:eastAsia="zh-CN"/>
        </w:rPr>
        <w:t xml:space="preserve">Apparently, ATG UE and BS need to cope with the large Doppler shift </w:t>
      </w:r>
      <w:r w:rsidR="008C5DC2">
        <w:rPr>
          <w:lang w:val="en-US" w:eastAsia="zh-CN"/>
        </w:rPr>
        <w:t>to</w:t>
      </w:r>
      <w:r w:rsidR="00E90FBD">
        <w:rPr>
          <w:lang w:val="en-US" w:eastAsia="zh-CN"/>
        </w:rPr>
        <w:t xml:space="preserve"> achieve </w:t>
      </w:r>
      <w:r w:rsidR="001D31FE">
        <w:rPr>
          <w:lang w:val="en-US" w:eastAsia="zh-CN"/>
        </w:rPr>
        <w:t>the</w:t>
      </w:r>
      <w:r w:rsidR="00E90FBD">
        <w:rPr>
          <w:lang w:val="en-US" w:eastAsia="zh-CN"/>
        </w:rPr>
        <w:t xml:space="preserve"> wanted data throughput</w:t>
      </w:r>
      <w:r w:rsidR="0015495A">
        <w:rPr>
          <w:lang w:val="en-US" w:eastAsia="zh-CN"/>
        </w:rPr>
        <w:t>.</w:t>
      </w:r>
      <w:r w:rsidR="00445C6F">
        <w:rPr>
          <w:lang w:val="en-US" w:eastAsia="zh-CN"/>
        </w:rPr>
        <w:t xml:space="preserve"> In some </w:t>
      </w:r>
      <w:r w:rsidR="00FC4B23">
        <w:rPr>
          <w:lang w:val="en-US" w:eastAsia="zh-CN"/>
        </w:rPr>
        <w:t xml:space="preserve">UE </w:t>
      </w:r>
      <w:r w:rsidR="00445C6F">
        <w:rPr>
          <w:lang w:val="en-US" w:eastAsia="zh-CN"/>
        </w:rPr>
        <w:t xml:space="preserve">implementation, </w:t>
      </w:r>
      <w:r w:rsidR="00A856D1">
        <w:rPr>
          <w:lang w:val="en-US" w:eastAsia="zh-CN"/>
        </w:rPr>
        <w:t>where UL</w:t>
      </w:r>
      <w:r w:rsidR="00B27774">
        <w:rPr>
          <w:lang w:val="en-US" w:eastAsia="zh-CN"/>
        </w:rPr>
        <w:t xml:space="preserve"> carrier frequency</w:t>
      </w:r>
      <w:r w:rsidR="00F763D4">
        <w:rPr>
          <w:lang w:val="en-US" w:eastAsia="zh-CN"/>
        </w:rPr>
        <w:t xml:space="preserve"> signal</w:t>
      </w:r>
      <w:r w:rsidR="00A856D1">
        <w:rPr>
          <w:lang w:val="en-US" w:eastAsia="zh-CN"/>
        </w:rPr>
        <w:t xml:space="preserve"> </w:t>
      </w:r>
      <w:r w:rsidR="00FC4B23">
        <w:rPr>
          <w:lang w:val="en-US" w:eastAsia="zh-CN"/>
        </w:rPr>
        <w:t>can be</w:t>
      </w:r>
      <w:r w:rsidR="00A856D1">
        <w:rPr>
          <w:lang w:val="en-US" w:eastAsia="zh-CN"/>
        </w:rPr>
        <w:t xml:space="preserve"> </w:t>
      </w:r>
      <w:r w:rsidR="00DE44BE">
        <w:rPr>
          <w:lang w:val="en-US" w:eastAsia="zh-CN"/>
        </w:rPr>
        <w:t xml:space="preserve">adjusted according to the </w:t>
      </w:r>
      <w:r w:rsidR="00D67DF0">
        <w:rPr>
          <w:lang w:val="en-US" w:eastAsia="zh-CN"/>
        </w:rPr>
        <w:t xml:space="preserve">received </w:t>
      </w:r>
      <w:r w:rsidR="00DE44BE">
        <w:rPr>
          <w:lang w:val="en-US" w:eastAsia="zh-CN"/>
        </w:rPr>
        <w:t>DL</w:t>
      </w:r>
      <w:r w:rsidR="00F25A21">
        <w:rPr>
          <w:lang w:val="en-US" w:eastAsia="zh-CN"/>
        </w:rPr>
        <w:t xml:space="preserve"> </w:t>
      </w:r>
      <w:r w:rsidR="00B27774">
        <w:rPr>
          <w:lang w:val="en-US" w:eastAsia="zh-CN"/>
        </w:rPr>
        <w:t>carrier frequency</w:t>
      </w:r>
      <w:r w:rsidR="00BF1793">
        <w:rPr>
          <w:lang w:val="en-US" w:eastAsia="zh-CN"/>
        </w:rPr>
        <w:t xml:space="preserve"> </w:t>
      </w:r>
      <w:r w:rsidR="008232FB">
        <w:rPr>
          <w:lang w:val="en-US" w:eastAsia="zh-CN"/>
        </w:rPr>
        <w:t>with</w:t>
      </w:r>
      <w:r w:rsidR="00BF1793">
        <w:rPr>
          <w:lang w:val="en-US" w:eastAsia="zh-CN"/>
        </w:rPr>
        <w:t xml:space="preserve"> </w:t>
      </w:r>
      <w:r w:rsidR="002B2F88">
        <w:rPr>
          <w:lang w:val="en-US" w:eastAsia="zh-CN"/>
        </w:rPr>
        <w:t xml:space="preserve">the </w:t>
      </w:r>
      <w:r w:rsidR="000F3DFD">
        <w:rPr>
          <w:lang w:val="en-US" w:eastAsia="zh-CN"/>
        </w:rPr>
        <w:t xml:space="preserve">observed </w:t>
      </w:r>
      <w:r w:rsidR="00BF1793">
        <w:rPr>
          <w:lang w:val="en-US" w:eastAsia="zh-CN"/>
        </w:rPr>
        <w:t>frequency offset</w:t>
      </w:r>
      <w:r w:rsidR="008232FB">
        <w:rPr>
          <w:lang w:val="en-US" w:eastAsia="zh-CN"/>
        </w:rPr>
        <w:t xml:space="preserve"> </w:t>
      </w:r>
      <w:r w:rsidR="00C74898">
        <w:rPr>
          <w:lang w:val="en-US" w:eastAsia="zh-CN"/>
        </w:rPr>
        <w:t>caused by</w:t>
      </w:r>
      <w:r w:rsidR="008232FB">
        <w:rPr>
          <w:lang w:val="en-US" w:eastAsia="zh-CN"/>
        </w:rPr>
        <w:t xml:space="preserve"> a </w:t>
      </w:r>
      <w:r w:rsidR="00A0004C">
        <w:rPr>
          <w:lang w:val="en-US" w:eastAsia="zh-CN"/>
        </w:rPr>
        <w:t>slow changing</w:t>
      </w:r>
      <w:r w:rsidR="007E420B">
        <w:rPr>
          <w:lang w:val="en-US" w:eastAsia="zh-CN"/>
        </w:rPr>
        <w:t xml:space="preserve"> </w:t>
      </w:r>
      <w:r w:rsidR="008232FB">
        <w:rPr>
          <w:lang w:val="en-US" w:eastAsia="zh-CN"/>
        </w:rPr>
        <w:t>Doppler shift</w:t>
      </w:r>
      <w:r w:rsidR="007E420B">
        <w:rPr>
          <w:lang w:val="en-US" w:eastAsia="zh-CN"/>
        </w:rPr>
        <w:t>,</w:t>
      </w:r>
      <w:r w:rsidR="008F6A9B">
        <w:rPr>
          <w:lang w:val="en-US" w:eastAsia="zh-CN"/>
        </w:rPr>
        <w:t xml:space="preserve"> </w:t>
      </w:r>
      <w:r w:rsidR="00B27774">
        <w:rPr>
          <w:lang w:val="en-US" w:eastAsia="zh-CN"/>
        </w:rPr>
        <w:t xml:space="preserve">the </w:t>
      </w:r>
      <w:r w:rsidR="005F150A">
        <w:rPr>
          <w:lang w:val="en-US" w:eastAsia="zh-CN"/>
        </w:rPr>
        <w:t xml:space="preserve">resulted UL </w:t>
      </w:r>
      <w:r w:rsidR="008E1235">
        <w:rPr>
          <w:lang w:val="en-US" w:eastAsia="zh-CN"/>
        </w:rPr>
        <w:t>Doppler shifts can be doubl</w:t>
      </w:r>
      <w:r w:rsidR="00D21E91">
        <w:rPr>
          <w:lang w:val="en-US" w:eastAsia="zh-CN"/>
        </w:rPr>
        <w:t>ed</w:t>
      </w:r>
      <w:r w:rsidR="008E1235">
        <w:rPr>
          <w:lang w:val="en-US" w:eastAsia="zh-CN"/>
        </w:rPr>
        <w:t xml:space="preserve"> as</w:t>
      </w:r>
      <w:r w:rsidR="00D21E91">
        <w:rPr>
          <w:lang w:val="en-US" w:eastAsia="zh-CN"/>
        </w:rPr>
        <w:t xml:space="preserve"> that in DL. </w:t>
      </w:r>
      <w:r w:rsidR="00FA0592">
        <w:rPr>
          <w:lang w:val="en-US" w:eastAsia="zh-CN"/>
        </w:rPr>
        <w:t>As a result</w:t>
      </w:r>
      <w:r w:rsidR="00D21E91">
        <w:rPr>
          <w:lang w:val="en-US" w:eastAsia="zh-CN"/>
        </w:rPr>
        <w:t>, the negative impact from large Doppler shift for ATG</w:t>
      </w:r>
      <w:r w:rsidR="00FC331D">
        <w:rPr>
          <w:lang w:val="en-US" w:eastAsia="zh-CN"/>
        </w:rPr>
        <w:t xml:space="preserve"> communication can be even more severe.</w:t>
      </w:r>
      <w:r w:rsidR="008E1235">
        <w:rPr>
          <w:lang w:val="en-US" w:eastAsia="zh-CN"/>
        </w:rPr>
        <w:t xml:space="preserve"> </w:t>
      </w:r>
      <w:r w:rsidR="00A856D1">
        <w:rPr>
          <w:lang w:val="en-US" w:eastAsia="zh-CN"/>
        </w:rPr>
        <w:t xml:space="preserve"> </w:t>
      </w:r>
    </w:p>
    <w:p w14:paraId="34D81FA9" w14:textId="4C06624D" w:rsidR="00FC4272" w:rsidRDefault="00FC4272" w:rsidP="00FC4272">
      <w:pPr>
        <w:jc w:val="both"/>
        <w:rPr>
          <w:b/>
        </w:rPr>
      </w:pPr>
      <w:r>
        <w:rPr>
          <w:b/>
        </w:rPr>
        <w:t>Observation 1</w:t>
      </w:r>
      <w:r w:rsidRPr="004D5ECC">
        <w:rPr>
          <w:b/>
        </w:rPr>
        <w:t>:</w:t>
      </w:r>
      <w:r w:rsidRPr="004D5ECC">
        <w:rPr>
          <w:b/>
        </w:rPr>
        <w:tab/>
      </w:r>
      <w:r w:rsidR="00BE3C26">
        <w:rPr>
          <w:b/>
        </w:rPr>
        <w:t xml:space="preserve">Large Doppler shifts up to several kilohertz can occur </w:t>
      </w:r>
      <w:r>
        <w:rPr>
          <w:b/>
        </w:rPr>
        <w:t>for ATG communication lin</w:t>
      </w:r>
      <w:r w:rsidR="00FB7444">
        <w:rPr>
          <w:b/>
        </w:rPr>
        <w:t>k</w:t>
      </w:r>
      <w:r>
        <w:rPr>
          <w:b/>
        </w:rPr>
        <w:t>.</w:t>
      </w:r>
    </w:p>
    <w:p w14:paraId="39322A5E" w14:textId="2E73DD85" w:rsidR="00BA473B" w:rsidRPr="006A2B20" w:rsidRDefault="00BA131E" w:rsidP="006E17CF">
      <w:pPr>
        <w:jc w:val="both"/>
        <w:rPr>
          <w:b/>
        </w:rPr>
      </w:pPr>
      <w:r w:rsidRPr="004D5ECC">
        <w:rPr>
          <w:b/>
        </w:rPr>
        <w:t xml:space="preserve">Proposal </w:t>
      </w:r>
      <w:r>
        <w:rPr>
          <w:b/>
        </w:rPr>
        <w:t>3</w:t>
      </w:r>
      <w:r w:rsidRPr="004D5ECC">
        <w:rPr>
          <w:b/>
        </w:rPr>
        <w:t>:</w:t>
      </w:r>
      <w:r w:rsidRPr="004D5ECC">
        <w:rPr>
          <w:b/>
        </w:rPr>
        <w:tab/>
      </w:r>
      <w:r>
        <w:rPr>
          <w:b/>
        </w:rPr>
        <w:t>Define the scheme</w:t>
      </w:r>
      <w:r w:rsidR="009C0433">
        <w:rPr>
          <w:b/>
        </w:rPr>
        <w:t xml:space="preserve">, e.g., UE implementation only or </w:t>
      </w:r>
      <w:r w:rsidR="00441BFF">
        <w:rPr>
          <w:b/>
        </w:rPr>
        <w:t>gNB-assisted,</w:t>
      </w:r>
      <w:r>
        <w:rPr>
          <w:b/>
        </w:rPr>
        <w:t xml:space="preserve"> </w:t>
      </w:r>
      <w:r w:rsidR="00F72C2E">
        <w:rPr>
          <w:b/>
        </w:rPr>
        <w:t xml:space="preserve">to mitigate the large Doppler shift </w:t>
      </w:r>
      <w:r>
        <w:rPr>
          <w:b/>
        </w:rPr>
        <w:t>for ATG communication.</w:t>
      </w:r>
    </w:p>
    <w:p w14:paraId="38B58149" w14:textId="31CD9602" w:rsidR="00BA473B" w:rsidRDefault="008D165E" w:rsidP="00346FC3">
      <w:pPr>
        <w:pStyle w:val="Heading2"/>
      </w:pPr>
      <w:r>
        <w:t>Physical channel</w:t>
      </w:r>
      <w:r w:rsidR="009B56D2">
        <w:t>s</w:t>
      </w:r>
      <w:r w:rsidR="005528AB">
        <w:t xml:space="preserve"> for the performance </w:t>
      </w:r>
      <w:r w:rsidR="007853AE">
        <w:t>requirements</w:t>
      </w:r>
    </w:p>
    <w:p w14:paraId="2D638E92" w14:textId="586FE6FC" w:rsidR="0089093C" w:rsidRPr="00865564" w:rsidRDefault="006B660A" w:rsidP="006E17CF">
      <w:pPr>
        <w:jc w:val="both"/>
        <w:rPr>
          <w:lang w:val="en-US" w:eastAsia="zh-CN"/>
        </w:rPr>
      </w:pPr>
      <w:r>
        <w:t xml:space="preserve">First of all, </w:t>
      </w:r>
      <w:r w:rsidR="00F072A4">
        <w:t xml:space="preserve">5G </w:t>
      </w:r>
      <w:r w:rsidR="009E2CC9">
        <w:t>based</w:t>
      </w:r>
      <w:r w:rsidR="00F072A4">
        <w:t xml:space="preserve"> </w:t>
      </w:r>
      <w:r>
        <w:t>ATG BS and UE</w:t>
      </w:r>
      <w:r w:rsidR="00F072A4">
        <w:t xml:space="preserve"> shall meet </w:t>
      </w:r>
      <w:r w:rsidR="002A605D">
        <w:t xml:space="preserve">all the legacy/compulsory performance requirements </w:t>
      </w:r>
      <w:r w:rsidR="009E2CC9">
        <w:t xml:space="preserve">for </w:t>
      </w:r>
      <w:r w:rsidR="00AD7921">
        <w:t xml:space="preserve">the </w:t>
      </w:r>
      <w:r w:rsidR="00F072A4">
        <w:t xml:space="preserve">5G </w:t>
      </w:r>
      <w:r w:rsidR="009E2CC9">
        <w:t xml:space="preserve">BS and UE. </w:t>
      </w:r>
      <w:r w:rsidR="00DC0A34">
        <w:t xml:space="preserve">In addition, due to the ATG specific channel and operation condition, </w:t>
      </w:r>
      <w:r w:rsidR="00715345">
        <w:t xml:space="preserve">it is envisioned that ATG-specific performance requirements for BS and UE can be also specified according to </w:t>
      </w:r>
      <w:r w:rsidR="00330B65">
        <w:t>WID [1].</w:t>
      </w:r>
      <w:r w:rsidR="00F072A4">
        <w:t xml:space="preserve"> </w:t>
      </w:r>
      <w:r w:rsidR="00865564">
        <w:t>I</w:t>
      </w:r>
      <w:r w:rsidR="00AD5BAE">
        <w:t xml:space="preserve">t is </w:t>
      </w:r>
      <w:r w:rsidR="00700292">
        <w:t>plausible</w:t>
      </w:r>
      <w:r w:rsidR="00AD5BAE">
        <w:t xml:space="preserve"> that </w:t>
      </w:r>
      <w:r w:rsidR="00F321BC">
        <w:t xml:space="preserve">performance requirements of HST UE can provide good </w:t>
      </w:r>
      <w:r w:rsidR="008A3E91">
        <w:t xml:space="preserve">inspiration </w:t>
      </w:r>
      <w:r w:rsidR="00F321BC">
        <w:t xml:space="preserve">for </w:t>
      </w:r>
      <w:r w:rsidR="00AD5BAE">
        <w:t xml:space="preserve">ATG UE </w:t>
      </w:r>
      <w:r w:rsidR="00743CC2">
        <w:t>because</w:t>
      </w:r>
      <w:r w:rsidR="00554698">
        <w:t xml:space="preserve"> both CPE UE</w:t>
      </w:r>
      <w:r w:rsidR="00CF4B85">
        <w:t>s</w:t>
      </w:r>
      <w:r w:rsidR="00554698">
        <w:t xml:space="preserve"> </w:t>
      </w:r>
      <w:r w:rsidR="00CF4B85">
        <w:t xml:space="preserve">provision </w:t>
      </w:r>
      <w:r w:rsidR="000138E1">
        <w:t>the</w:t>
      </w:r>
      <w:r w:rsidR="007A69FF">
        <w:t xml:space="preserve"> backhaul</w:t>
      </w:r>
      <w:r w:rsidR="00EA1DD8">
        <w:rPr>
          <w:lang w:eastAsia="zh-CN"/>
        </w:rPr>
        <w:t xml:space="preserve">-like link </w:t>
      </w:r>
      <w:r w:rsidR="00CD0F05">
        <w:rPr>
          <w:lang w:eastAsia="zh-CN"/>
        </w:rPr>
        <w:t>for</w:t>
      </w:r>
      <w:r w:rsidR="007A69FF">
        <w:t xml:space="preserve"> the</w:t>
      </w:r>
      <w:r w:rsidR="00EA1DD8">
        <w:t xml:space="preserve"> data connectivity </w:t>
      </w:r>
      <w:r w:rsidR="00CD0F05">
        <w:t>of</w:t>
      </w:r>
      <w:r w:rsidR="00EA1DD8">
        <w:t xml:space="preserve"> in-premise end users</w:t>
      </w:r>
      <w:r w:rsidR="00CD0F05">
        <w:t xml:space="preserve">. </w:t>
      </w:r>
      <w:r w:rsidR="007853AE">
        <w:t>Therefore,</w:t>
      </w:r>
      <w:r w:rsidR="00BE370B">
        <w:t xml:space="preserve"> similar to</w:t>
      </w:r>
      <w:r w:rsidR="000237FE">
        <w:t xml:space="preserve"> HST UE</w:t>
      </w:r>
      <w:r w:rsidR="00BF4165">
        <w:t xml:space="preserve"> and BS</w:t>
      </w:r>
      <w:r w:rsidR="00BE370B">
        <w:t>,</w:t>
      </w:r>
      <w:r w:rsidR="000237FE">
        <w:t xml:space="preserve"> </w:t>
      </w:r>
      <w:r w:rsidR="00BE370B">
        <w:t>the</w:t>
      </w:r>
      <w:r w:rsidR="00770741">
        <w:t xml:space="preserve"> performance requirements of PDSCH and PUSCH for ATG UE and BS can be also defined in the respective RAN4 specs. </w:t>
      </w:r>
      <w:r w:rsidR="006E3774">
        <w:t xml:space="preserve">Compared to HST UE, ATG UE </w:t>
      </w:r>
      <w:r w:rsidR="00737931">
        <w:t>can</w:t>
      </w:r>
      <w:r w:rsidR="00804075">
        <w:t xml:space="preserve"> </w:t>
      </w:r>
      <w:r w:rsidR="003D7686">
        <w:t xml:space="preserve">potentially </w:t>
      </w:r>
      <w:r w:rsidR="00804075">
        <w:t xml:space="preserve">experience </w:t>
      </w:r>
      <w:r w:rsidR="003D7686">
        <w:t xml:space="preserve">more challenging </w:t>
      </w:r>
      <w:r w:rsidR="00737931">
        <w:t>channel</w:t>
      </w:r>
      <w:r w:rsidR="003D7686">
        <w:t xml:space="preserve"> condition due to large Doppler</w:t>
      </w:r>
      <w:r w:rsidR="00737931">
        <w:t xml:space="preserve"> shift</w:t>
      </w:r>
      <w:r w:rsidR="003D7686">
        <w:t xml:space="preserve"> and long </w:t>
      </w:r>
      <w:r w:rsidR="00737931">
        <w:t>communication distance</w:t>
      </w:r>
      <w:r w:rsidR="00907686">
        <w:t xml:space="preserve">. Moreover, </w:t>
      </w:r>
      <w:r w:rsidR="00A24356">
        <w:t xml:space="preserve">since the total number of passengers in </w:t>
      </w:r>
      <w:r w:rsidR="001217B8">
        <w:t>a flight</w:t>
      </w:r>
      <w:r w:rsidR="00A24356">
        <w:t xml:space="preserve"> is typically</w:t>
      </w:r>
      <w:r w:rsidR="001217B8">
        <w:t xml:space="preserve"> less</w:t>
      </w:r>
      <w:r w:rsidR="00A24356">
        <w:t xml:space="preserve"> than that in a </w:t>
      </w:r>
      <w:r w:rsidR="001217B8">
        <w:t>HST</w:t>
      </w:r>
      <w:r w:rsidR="00A24356">
        <w:t xml:space="preserve">, </w:t>
      </w:r>
      <w:r w:rsidR="00B23019">
        <w:t>the</w:t>
      </w:r>
      <w:r w:rsidR="00CA6DB6">
        <w:t xml:space="preserve"> aggregated data </w:t>
      </w:r>
      <w:r w:rsidR="00EF26A8">
        <w:t>throughput</w:t>
      </w:r>
      <w:r w:rsidR="00CA6DB6">
        <w:t xml:space="preserve"> demand</w:t>
      </w:r>
      <w:r w:rsidR="00B23019">
        <w:t xml:space="preserve"> of ATG UE </w:t>
      </w:r>
      <w:r w:rsidR="00EF26A8">
        <w:t>consequently</w:t>
      </w:r>
      <w:r w:rsidR="006B4AD7">
        <w:t xml:space="preserve"> can be smaller than that of HST UE.</w:t>
      </w:r>
      <w:r w:rsidR="00330DC1">
        <w:t xml:space="preserve"> As a result, </w:t>
      </w:r>
      <w:r w:rsidR="00382AD3">
        <w:t xml:space="preserve">it is reasonable to consider </w:t>
      </w:r>
      <w:r w:rsidR="002B077E">
        <w:t xml:space="preserve">a </w:t>
      </w:r>
      <w:r w:rsidR="00EE4405">
        <w:t xml:space="preserve">more robust MCS scheme </w:t>
      </w:r>
      <w:r w:rsidR="00382AD3">
        <w:t>for ATG UE than that of HST UE</w:t>
      </w:r>
      <w:r w:rsidR="002B077E">
        <w:t xml:space="preserve">. </w:t>
      </w:r>
      <w:r w:rsidR="00382AD3">
        <w:t xml:space="preserve">  </w:t>
      </w:r>
    </w:p>
    <w:p w14:paraId="1E42F017" w14:textId="4D6AB241" w:rsidR="0078447D" w:rsidRDefault="0078447D" w:rsidP="006E17CF">
      <w:pPr>
        <w:jc w:val="both"/>
      </w:pPr>
      <w:r w:rsidRPr="004D5ECC">
        <w:rPr>
          <w:b/>
        </w:rPr>
        <w:t xml:space="preserve">Proposal </w:t>
      </w:r>
      <w:r>
        <w:rPr>
          <w:b/>
        </w:rPr>
        <w:t>4</w:t>
      </w:r>
      <w:r w:rsidRPr="004D5ECC">
        <w:rPr>
          <w:b/>
        </w:rPr>
        <w:t>:</w:t>
      </w:r>
      <w:r w:rsidR="007D1C2D">
        <w:rPr>
          <w:b/>
        </w:rPr>
        <w:tab/>
      </w:r>
      <w:r w:rsidR="00A8062B">
        <w:rPr>
          <w:b/>
        </w:rPr>
        <w:t xml:space="preserve">Define </w:t>
      </w:r>
      <w:r w:rsidR="00BF48D1">
        <w:rPr>
          <w:b/>
        </w:rPr>
        <w:t>performance requirements for PDS</w:t>
      </w:r>
      <w:r w:rsidR="009124FC">
        <w:rPr>
          <w:b/>
        </w:rPr>
        <w:t>(C)</w:t>
      </w:r>
      <w:r w:rsidR="00BF48D1">
        <w:rPr>
          <w:b/>
        </w:rPr>
        <w:t>CH and PUS</w:t>
      </w:r>
      <w:r w:rsidR="00076B82">
        <w:rPr>
          <w:b/>
        </w:rPr>
        <w:t>(C)</w:t>
      </w:r>
      <w:r w:rsidR="00BF48D1">
        <w:rPr>
          <w:b/>
        </w:rPr>
        <w:t>CH for</w:t>
      </w:r>
      <w:r w:rsidR="00342FFD">
        <w:rPr>
          <w:b/>
        </w:rPr>
        <w:t xml:space="preserve"> ATG UE and BS, and more robust MCS scheme than HST UE can be </w:t>
      </w:r>
      <w:r w:rsidR="00F81F0D">
        <w:rPr>
          <w:b/>
        </w:rPr>
        <w:t>considered for PDSCH/PUSCH</w:t>
      </w:r>
      <w:r w:rsidR="002456A4">
        <w:rPr>
          <w:b/>
        </w:rPr>
        <w:t xml:space="preserve"> performance requirements</w:t>
      </w:r>
      <w:r>
        <w:rPr>
          <w:b/>
        </w:rPr>
        <w:t>.</w:t>
      </w:r>
    </w:p>
    <w:p w14:paraId="5435B5C3" w14:textId="77777777" w:rsidR="000D4B18" w:rsidRPr="00146B4F" w:rsidRDefault="000D4B18" w:rsidP="00422531">
      <w:pPr>
        <w:pStyle w:val="Heading1"/>
      </w:pPr>
      <w:r w:rsidRPr="00146B4F">
        <w:t>Conclusion</w:t>
      </w:r>
    </w:p>
    <w:p w14:paraId="2B8ADC5F" w14:textId="3C0BB06B" w:rsidR="002B4C37" w:rsidRDefault="00AA59E2" w:rsidP="001B32E7">
      <w:pPr>
        <w:tabs>
          <w:tab w:val="left" w:pos="709"/>
        </w:tabs>
        <w:spacing w:before="60" w:after="60"/>
        <w:jc w:val="both"/>
      </w:pPr>
      <w:r w:rsidRPr="00AA59E2">
        <w:t>In this paper we provide</w:t>
      </w:r>
      <w:r>
        <w:t>d</w:t>
      </w:r>
      <w:r w:rsidRPr="00AA59E2">
        <w:t xml:space="preserve"> view on </w:t>
      </w:r>
      <w:r w:rsidR="006843F7">
        <w:t xml:space="preserve">general aspects </w:t>
      </w:r>
      <w:r w:rsidR="008D347E">
        <w:t>for ATG demodulation performance requirements</w:t>
      </w:r>
      <w:r w:rsidR="00FE05A4">
        <w:t xml:space="preserve"> </w:t>
      </w:r>
      <w:r>
        <w:t xml:space="preserve">and made the following </w:t>
      </w:r>
      <w:r w:rsidR="005957C0">
        <w:t xml:space="preserve">observation and </w:t>
      </w:r>
      <w:r>
        <w:t>proposals:</w:t>
      </w:r>
    </w:p>
    <w:p w14:paraId="5218849A" w14:textId="79AA4715" w:rsidR="004F02F2" w:rsidRDefault="004F02F2" w:rsidP="00140970">
      <w:pPr>
        <w:jc w:val="both"/>
        <w:rPr>
          <w:b/>
        </w:rPr>
      </w:pPr>
      <w:r>
        <w:rPr>
          <w:b/>
        </w:rPr>
        <w:t>Observation</w:t>
      </w:r>
      <w:r w:rsidRPr="004D5ECC">
        <w:rPr>
          <w:b/>
        </w:rPr>
        <w:t>:</w:t>
      </w:r>
      <w:r w:rsidR="00140970">
        <w:rPr>
          <w:b/>
        </w:rPr>
        <w:t xml:space="preserve">   </w:t>
      </w:r>
      <w:r>
        <w:rPr>
          <w:b/>
        </w:rPr>
        <w:t>Large Doppler shifts up to several kilohertz can occur for ATG communication link.</w:t>
      </w:r>
    </w:p>
    <w:p w14:paraId="573BD4A3" w14:textId="1A369B05" w:rsidR="005802AE" w:rsidRDefault="005802AE" w:rsidP="001709F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3D22AA">
        <w:rPr>
          <w:b/>
        </w:rPr>
        <w:t>Reuse the deployment scenario and system parameters agreed in ATGN-TN coexistence study as baseline, e.g., duplex mode, channel bandwidth</w:t>
      </w:r>
      <w:r w:rsidR="00242FF8">
        <w:rPr>
          <w:b/>
        </w:rPr>
        <w:t xml:space="preserve"> and</w:t>
      </w:r>
      <w:r w:rsidR="003D22AA">
        <w:rPr>
          <w:b/>
        </w:rPr>
        <w:t xml:space="preserve"> SCS, for demodulation performance study unless different values can be justified</w:t>
      </w:r>
      <w:r>
        <w:rPr>
          <w:b/>
        </w:rPr>
        <w:t>.</w:t>
      </w:r>
    </w:p>
    <w:p w14:paraId="29DEF7D2" w14:textId="75C437B4" w:rsidR="008A4C97" w:rsidRDefault="008A4C97" w:rsidP="001709F1">
      <w:pPr>
        <w:tabs>
          <w:tab w:val="left" w:pos="1276"/>
        </w:tabs>
        <w:ind w:left="1276" w:hanging="1276"/>
        <w:jc w:val="both"/>
        <w:rPr>
          <w:b/>
        </w:rPr>
      </w:pPr>
      <w:r w:rsidRPr="004D5ECC">
        <w:rPr>
          <w:b/>
        </w:rPr>
        <w:t xml:space="preserve">Proposal </w:t>
      </w:r>
      <w:r>
        <w:rPr>
          <w:b/>
        </w:rPr>
        <w:t>2</w:t>
      </w:r>
      <w:r w:rsidRPr="004D5ECC">
        <w:rPr>
          <w:b/>
        </w:rPr>
        <w:t>:</w:t>
      </w:r>
      <w:r w:rsidRPr="004D5ECC">
        <w:rPr>
          <w:b/>
        </w:rPr>
        <w:tab/>
      </w:r>
      <w:r w:rsidR="00474359">
        <w:rPr>
          <w:b/>
        </w:rPr>
        <w:t>Define the channel model for ATG communication link by considering single</w:t>
      </w:r>
      <w:r w:rsidR="00474359" w:rsidRPr="0070700C">
        <w:rPr>
          <w:b/>
          <w:lang w:val="en-US"/>
        </w:rPr>
        <w:t>-</w:t>
      </w:r>
      <w:r w:rsidR="00474359">
        <w:rPr>
          <w:b/>
        </w:rPr>
        <w:t>tap no-fading channel as a possible starting point</w:t>
      </w:r>
      <w:r>
        <w:rPr>
          <w:b/>
        </w:rPr>
        <w:t>.</w:t>
      </w:r>
    </w:p>
    <w:p w14:paraId="0BDBE6B5" w14:textId="27BB6AE3" w:rsidR="008A4C97" w:rsidRDefault="008A4C97" w:rsidP="001709F1">
      <w:pPr>
        <w:tabs>
          <w:tab w:val="left" w:pos="1276"/>
        </w:tabs>
        <w:ind w:left="1276" w:hanging="1276"/>
        <w:jc w:val="both"/>
        <w:rPr>
          <w:b/>
        </w:rPr>
      </w:pPr>
      <w:r w:rsidRPr="004D5ECC">
        <w:rPr>
          <w:b/>
        </w:rPr>
        <w:lastRenderedPageBreak/>
        <w:t xml:space="preserve">Proposal </w:t>
      </w:r>
      <w:r>
        <w:rPr>
          <w:b/>
        </w:rPr>
        <w:t>3</w:t>
      </w:r>
      <w:r w:rsidRPr="004D5ECC">
        <w:rPr>
          <w:b/>
        </w:rPr>
        <w:t>:</w:t>
      </w:r>
      <w:r w:rsidRPr="004D5ECC">
        <w:rPr>
          <w:b/>
        </w:rPr>
        <w:tab/>
      </w:r>
      <w:r w:rsidR="00697A91">
        <w:rPr>
          <w:b/>
        </w:rPr>
        <w:t>Define the scheme, e.g., UE implementation only or gNB-assisted, to mitigate the large Doppler shift for ATG communication</w:t>
      </w:r>
      <w:r>
        <w:rPr>
          <w:b/>
        </w:rPr>
        <w:t>.</w:t>
      </w:r>
    </w:p>
    <w:p w14:paraId="7279031B" w14:textId="4322C311" w:rsidR="008A4C97" w:rsidRDefault="008A4C97" w:rsidP="00E41E98">
      <w:pPr>
        <w:ind w:left="1276" w:hanging="1276"/>
        <w:jc w:val="both"/>
      </w:pPr>
      <w:r w:rsidRPr="004D5ECC">
        <w:rPr>
          <w:b/>
        </w:rPr>
        <w:t xml:space="preserve">Proposal </w:t>
      </w:r>
      <w:r>
        <w:rPr>
          <w:b/>
        </w:rPr>
        <w:t>4</w:t>
      </w:r>
      <w:r w:rsidRPr="004D5ECC">
        <w:rPr>
          <w:b/>
        </w:rPr>
        <w:t>:</w:t>
      </w:r>
      <w:r w:rsidR="00697A91">
        <w:rPr>
          <w:b/>
        </w:rPr>
        <w:tab/>
        <w:t>Define performance requirements for PDS</w:t>
      </w:r>
      <w:r w:rsidR="009B3C0A">
        <w:rPr>
          <w:b/>
        </w:rPr>
        <w:t>(C)</w:t>
      </w:r>
      <w:r w:rsidR="00697A91">
        <w:rPr>
          <w:b/>
        </w:rPr>
        <w:t>CH and PUS</w:t>
      </w:r>
      <w:r w:rsidR="009B3C0A">
        <w:rPr>
          <w:b/>
        </w:rPr>
        <w:t>(C)</w:t>
      </w:r>
      <w:r w:rsidR="00697A91">
        <w:rPr>
          <w:b/>
        </w:rPr>
        <w:t>CH for ATG UE and BS, and more robust MCS scheme than HST UE can be considered for PDSCH/PUSCH performance requirements</w:t>
      </w:r>
      <w:r>
        <w:rPr>
          <w:b/>
        </w:rPr>
        <w:t>.</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50D631CF" w14:textId="42A75D28" w:rsidR="00063F07" w:rsidRDefault="00A26754"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rsidRPr="00A26754">
        <w:t>RP-2</w:t>
      </w:r>
      <w:r w:rsidR="0035476A">
        <w:t>2</w:t>
      </w:r>
      <w:r w:rsidR="002B3C67">
        <w:t>1</w:t>
      </w:r>
      <w:r w:rsidR="00B50C8F">
        <w:t>369</w:t>
      </w:r>
      <w:r w:rsidRPr="00A26754">
        <w:t xml:space="preserve"> </w:t>
      </w:r>
      <w:r w:rsidR="004E5B07">
        <w:t>“</w:t>
      </w:r>
      <w:r w:rsidR="00E0386B" w:rsidRPr="00E0386B">
        <w:t xml:space="preserve">Revised WID </w:t>
      </w:r>
      <w:r w:rsidR="0012518A">
        <w:t xml:space="preserve">on </w:t>
      </w:r>
      <w:r w:rsidR="00EF75B7">
        <w:t>air-to-ground network for NR</w:t>
      </w:r>
      <w:r w:rsidR="00FA1955">
        <w:t>”</w:t>
      </w:r>
      <w:r w:rsidR="004E5B07">
        <w:t xml:space="preserve"> </w:t>
      </w:r>
      <w:bookmarkEnd w:id="2"/>
      <w:bookmarkEnd w:id="3"/>
      <w:r w:rsidR="00DF5C3C">
        <w:t>CMCC</w:t>
      </w:r>
      <w:r w:rsidR="004E5B07">
        <w:t>, RAN #</w:t>
      </w:r>
      <w:r>
        <w:t>9</w:t>
      </w:r>
      <w:r w:rsidR="00EF75B7">
        <w:t>6</w:t>
      </w:r>
      <w:r w:rsidR="004E5B07">
        <w:t xml:space="preserve">, </w:t>
      </w:r>
      <w:r w:rsidR="00407CFB">
        <w:t>June</w:t>
      </w:r>
      <w:r w:rsidR="004E5B07">
        <w:t xml:space="preserve"> 20</w:t>
      </w:r>
      <w:r w:rsidR="00D954F6">
        <w:t>2</w:t>
      </w:r>
      <w:r w:rsidR="00A23CDD">
        <w:t>2</w:t>
      </w:r>
      <w:r w:rsidR="004E5B07">
        <w:t>.</w:t>
      </w:r>
      <w:bookmarkEnd w:id="4"/>
    </w:p>
    <w:p w14:paraId="1E7498CD" w14:textId="723F4920" w:rsidR="00407CFB" w:rsidRDefault="00407CFB" w:rsidP="00407CFB">
      <w:pPr>
        <w:widowControl w:val="0"/>
        <w:numPr>
          <w:ilvl w:val="0"/>
          <w:numId w:val="2"/>
        </w:numPr>
        <w:overflowPunct/>
        <w:autoSpaceDE/>
        <w:autoSpaceDN/>
        <w:adjustRightInd/>
        <w:jc w:val="both"/>
        <w:textAlignment w:val="auto"/>
      </w:pPr>
      <w:r w:rsidRPr="00A556D7">
        <w:t>R4-22</w:t>
      </w:r>
      <w:r w:rsidR="00A450B1" w:rsidRPr="00A556D7">
        <w:t>17736</w:t>
      </w:r>
      <w:r w:rsidRPr="00A556D7">
        <w:t xml:space="preserve"> “</w:t>
      </w:r>
      <w:r w:rsidR="00A556D7" w:rsidRPr="00A556D7">
        <w:rPr>
          <w:lang w:eastAsia="zh-CN"/>
        </w:rPr>
        <w:t>WF on FR1 co-existence evaluation for ATG</w:t>
      </w:r>
      <w:r w:rsidRPr="00A556D7">
        <w:t xml:space="preserve">” </w:t>
      </w:r>
      <w:r w:rsidR="00A556D7">
        <w:t>CMCC</w:t>
      </w:r>
      <w:r w:rsidRPr="00A556D7">
        <w:t>, RAN</w:t>
      </w:r>
      <w:r w:rsidR="0071626D">
        <w:t>4</w:t>
      </w:r>
      <w:r w:rsidRPr="00A556D7">
        <w:t>#10</w:t>
      </w:r>
      <w:r w:rsidR="0071626D">
        <w:t>4b</w:t>
      </w:r>
      <w:r w:rsidRPr="00A556D7">
        <w:t xml:space="preserve">, </w:t>
      </w:r>
      <w:r w:rsidR="00E856D3">
        <w:t>October</w:t>
      </w:r>
      <w:r w:rsidRPr="00A556D7">
        <w:t xml:space="preserve"> 2022</w:t>
      </w:r>
      <w:r>
        <w:t>.</w:t>
      </w:r>
    </w:p>
    <w:p w14:paraId="27FB1F8B" w14:textId="3E62AFDF" w:rsidR="00416210" w:rsidRPr="008A6CFD" w:rsidRDefault="00960D07" w:rsidP="000B4DD7">
      <w:pPr>
        <w:widowControl w:val="0"/>
        <w:numPr>
          <w:ilvl w:val="0"/>
          <w:numId w:val="2"/>
        </w:numPr>
        <w:overflowPunct/>
        <w:autoSpaceDE/>
        <w:autoSpaceDN/>
        <w:adjustRightInd/>
        <w:jc w:val="both"/>
        <w:textAlignment w:val="auto"/>
      </w:pPr>
      <w:r w:rsidRPr="00960D07">
        <w:t>R4-</w:t>
      </w:r>
      <w:r w:rsidRPr="00C4554D">
        <w:t>22</w:t>
      </w:r>
      <w:r w:rsidR="004C1F65" w:rsidRPr="00C4554D">
        <w:t>20542</w:t>
      </w:r>
      <w:r w:rsidRPr="00C4554D">
        <w:t xml:space="preserve"> “</w:t>
      </w:r>
      <w:r w:rsidR="00C4554D" w:rsidRPr="00C4554D">
        <w:rPr>
          <w:lang w:eastAsia="zh-CN"/>
        </w:rPr>
        <w:t>WF on ATG co-existence evaluation</w:t>
      </w:r>
      <w:r w:rsidRPr="00C4554D">
        <w:t xml:space="preserve">”, </w:t>
      </w:r>
      <w:r w:rsidR="00C4554D">
        <w:t>CMCC</w:t>
      </w:r>
      <w:r>
        <w:t>, RAN4 #10</w:t>
      </w:r>
      <w:r w:rsidR="0065595D">
        <w:t>5</w:t>
      </w:r>
      <w:r>
        <w:t xml:space="preserve">, </w:t>
      </w:r>
      <w:r w:rsidR="0065595D">
        <w:t>November</w:t>
      </w:r>
      <w:r>
        <w:t xml:space="preserve"> 2022</w:t>
      </w:r>
    </w:p>
    <w:sectPr w:rsidR="00416210" w:rsidRPr="008A6CFD"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32C3C" w14:textId="77777777" w:rsidR="00B854AA" w:rsidRDefault="00B854AA">
      <w:r>
        <w:separator/>
      </w:r>
    </w:p>
  </w:endnote>
  <w:endnote w:type="continuationSeparator" w:id="0">
    <w:p w14:paraId="79B339DB" w14:textId="77777777" w:rsidR="00B854AA" w:rsidRDefault="00B854AA">
      <w:r>
        <w:continuationSeparator/>
      </w:r>
    </w:p>
  </w:endnote>
  <w:endnote w:type="continuationNotice" w:id="1">
    <w:p w14:paraId="2D9ED8CB" w14:textId="77777777" w:rsidR="00B854AA" w:rsidRDefault="00B854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4A611" w14:textId="77777777" w:rsidR="00B854AA" w:rsidRDefault="00B854AA">
      <w:r>
        <w:separator/>
      </w:r>
    </w:p>
  </w:footnote>
  <w:footnote w:type="continuationSeparator" w:id="0">
    <w:p w14:paraId="7CBE9C5F" w14:textId="77777777" w:rsidR="00B854AA" w:rsidRDefault="00B854AA">
      <w:r>
        <w:continuationSeparator/>
      </w:r>
    </w:p>
  </w:footnote>
  <w:footnote w:type="continuationNotice" w:id="1">
    <w:p w14:paraId="0A6B2D07" w14:textId="77777777" w:rsidR="00B854AA" w:rsidRDefault="00B854A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747CF"/>
    <w:multiLevelType w:val="hybridMultilevel"/>
    <w:tmpl w:val="2B304714"/>
    <w:lvl w:ilvl="0" w:tplc="1000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708" w:hanging="420"/>
      </w:pPr>
      <w:rPr>
        <w:rFonts w:ascii="Symbol" w:hAnsi="Symbol" w:hint="default"/>
      </w:rPr>
    </w:lvl>
    <w:lvl w:ilvl="1" w:tplc="5AE69472">
      <w:numFmt w:val="bullet"/>
      <w:lvlText w:val="-"/>
      <w:lvlJc w:val="left"/>
      <w:pPr>
        <w:ind w:left="1068" w:hanging="360"/>
      </w:pPr>
      <w:rPr>
        <w:rFonts w:ascii="Calibri" w:eastAsia="SimSun" w:hAnsi="Calibri" w:cs="Calibri"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0"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3197239">
    <w:abstractNumId w:val="14"/>
  </w:num>
  <w:num w:numId="2" w16cid:durableId="972293647">
    <w:abstractNumId w:val="11"/>
  </w:num>
  <w:num w:numId="3" w16cid:durableId="1722823829">
    <w:abstractNumId w:val="15"/>
  </w:num>
  <w:num w:numId="4" w16cid:durableId="765619758">
    <w:abstractNumId w:val="1"/>
  </w:num>
  <w:num w:numId="5" w16cid:durableId="1927500274">
    <w:abstractNumId w:val="37"/>
  </w:num>
  <w:num w:numId="6" w16cid:durableId="537664558">
    <w:abstractNumId w:val="6"/>
  </w:num>
  <w:num w:numId="7" w16cid:durableId="1751658237">
    <w:abstractNumId w:val="34"/>
  </w:num>
  <w:num w:numId="8" w16cid:durableId="1165634267">
    <w:abstractNumId w:val="20"/>
  </w:num>
  <w:num w:numId="9" w16cid:durableId="945961728">
    <w:abstractNumId w:val="32"/>
  </w:num>
  <w:num w:numId="10" w16cid:durableId="1367408923">
    <w:abstractNumId w:val="18"/>
  </w:num>
  <w:num w:numId="11" w16cid:durableId="1352682527">
    <w:abstractNumId w:val="10"/>
  </w:num>
  <w:num w:numId="12" w16cid:durableId="1441607261">
    <w:abstractNumId w:val="17"/>
  </w:num>
  <w:num w:numId="13" w16cid:durableId="847477074">
    <w:abstractNumId w:val="12"/>
  </w:num>
  <w:num w:numId="14" w16cid:durableId="1043793796">
    <w:abstractNumId w:val="13"/>
  </w:num>
  <w:num w:numId="15" w16cid:durableId="55864489">
    <w:abstractNumId w:val="25"/>
  </w:num>
  <w:num w:numId="16" w16cid:durableId="1936209508">
    <w:abstractNumId w:val="5"/>
  </w:num>
  <w:num w:numId="17" w16cid:durableId="882792015">
    <w:abstractNumId w:val="30"/>
  </w:num>
  <w:num w:numId="18" w16cid:durableId="192111694">
    <w:abstractNumId w:val="33"/>
  </w:num>
  <w:num w:numId="19" w16cid:durableId="1873882045">
    <w:abstractNumId w:val="2"/>
  </w:num>
  <w:num w:numId="20" w16cid:durableId="1862208752">
    <w:abstractNumId w:val="31"/>
  </w:num>
  <w:num w:numId="21" w16cid:durableId="654653325">
    <w:abstractNumId w:val="4"/>
  </w:num>
  <w:num w:numId="22" w16cid:durableId="108817648">
    <w:abstractNumId w:val="3"/>
  </w:num>
  <w:num w:numId="23" w16cid:durableId="1844932432">
    <w:abstractNumId w:val="34"/>
  </w:num>
  <w:num w:numId="24" w16cid:durableId="2001689078">
    <w:abstractNumId w:val="34"/>
  </w:num>
  <w:num w:numId="25" w16cid:durableId="1422603336">
    <w:abstractNumId w:val="35"/>
  </w:num>
  <w:num w:numId="26" w16cid:durableId="305671554">
    <w:abstractNumId w:val="34"/>
  </w:num>
  <w:num w:numId="27" w16cid:durableId="794063166">
    <w:abstractNumId w:val="21"/>
  </w:num>
  <w:num w:numId="28" w16cid:durableId="1400708462">
    <w:abstractNumId w:val="7"/>
  </w:num>
  <w:num w:numId="29" w16cid:durableId="1566137451">
    <w:abstractNumId w:val="34"/>
  </w:num>
  <w:num w:numId="30" w16cid:durableId="97220586">
    <w:abstractNumId w:val="16"/>
  </w:num>
  <w:num w:numId="31" w16cid:durableId="1819422181">
    <w:abstractNumId w:val="8"/>
  </w:num>
  <w:num w:numId="32" w16cid:durableId="1453943766">
    <w:abstractNumId w:val="26"/>
  </w:num>
  <w:num w:numId="33" w16cid:durableId="1078401930">
    <w:abstractNumId w:val="29"/>
  </w:num>
  <w:num w:numId="34" w16cid:durableId="707340724">
    <w:abstractNumId w:val="24"/>
  </w:num>
  <w:num w:numId="35" w16cid:durableId="352149050">
    <w:abstractNumId w:val="28"/>
  </w:num>
  <w:num w:numId="36" w16cid:durableId="1588686851">
    <w:abstractNumId w:val="23"/>
  </w:num>
  <w:num w:numId="37" w16cid:durableId="1226377621">
    <w:abstractNumId w:val="27"/>
  </w:num>
  <w:num w:numId="38" w16cid:durableId="860050507">
    <w:abstractNumId w:val="19"/>
  </w:num>
  <w:num w:numId="39" w16cid:durableId="2055277771">
    <w:abstractNumId w:val="9"/>
  </w:num>
  <w:num w:numId="40" w16cid:durableId="2005861488">
    <w:abstractNumId w:val="36"/>
  </w:num>
  <w:num w:numId="41" w16cid:durableId="40962443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289"/>
    <w:rsid w:val="00001693"/>
    <w:rsid w:val="00001FC3"/>
    <w:rsid w:val="00002375"/>
    <w:rsid w:val="00002459"/>
    <w:rsid w:val="00002F58"/>
    <w:rsid w:val="00003131"/>
    <w:rsid w:val="000031AB"/>
    <w:rsid w:val="00003772"/>
    <w:rsid w:val="000037FB"/>
    <w:rsid w:val="00004885"/>
    <w:rsid w:val="00004CD0"/>
    <w:rsid w:val="00004D8C"/>
    <w:rsid w:val="00004DCB"/>
    <w:rsid w:val="000051F0"/>
    <w:rsid w:val="00005327"/>
    <w:rsid w:val="0000553B"/>
    <w:rsid w:val="00005A55"/>
    <w:rsid w:val="00005B91"/>
    <w:rsid w:val="0000660A"/>
    <w:rsid w:val="00006780"/>
    <w:rsid w:val="00006C7A"/>
    <w:rsid w:val="00006EE0"/>
    <w:rsid w:val="00007113"/>
    <w:rsid w:val="000072BD"/>
    <w:rsid w:val="000074A3"/>
    <w:rsid w:val="0000792C"/>
    <w:rsid w:val="00007BE6"/>
    <w:rsid w:val="00007CEF"/>
    <w:rsid w:val="000101EF"/>
    <w:rsid w:val="00010739"/>
    <w:rsid w:val="0001078E"/>
    <w:rsid w:val="00010A37"/>
    <w:rsid w:val="00010E97"/>
    <w:rsid w:val="00010FD1"/>
    <w:rsid w:val="00011519"/>
    <w:rsid w:val="00011595"/>
    <w:rsid w:val="00011703"/>
    <w:rsid w:val="000118B4"/>
    <w:rsid w:val="000121EC"/>
    <w:rsid w:val="000124D1"/>
    <w:rsid w:val="00012CFF"/>
    <w:rsid w:val="00012D90"/>
    <w:rsid w:val="00012DCC"/>
    <w:rsid w:val="00012E40"/>
    <w:rsid w:val="0001321B"/>
    <w:rsid w:val="000137FF"/>
    <w:rsid w:val="000138E1"/>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238"/>
    <w:rsid w:val="000237FE"/>
    <w:rsid w:val="0002387B"/>
    <w:rsid w:val="00023985"/>
    <w:rsid w:val="00023C29"/>
    <w:rsid w:val="00024327"/>
    <w:rsid w:val="000245EA"/>
    <w:rsid w:val="00024A87"/>
    <w:rsid w:val="00024E37"/>
    <w:rsid w:val="00024E57"/>
    <w:rsid w:val="0002506A"/>
    <w:rsid w:val="00025281"/>
    <w:rsid w:val="000254B6"/>
    <w:rsid w:val="000255A1"/>
    <w:rsid w:val="000258DC"/>
    <w:rsid w:val="000258DD"/>
    <w:rsid w:val="0002591B"/>
    <w:rsid w:val="00025AFC"/>
    <w:rsid w:val="00025B6C"/>
    <w:rsid w:val="00025C5F"/>
    <w:rsid w:val="00025F92"/>
    <w:rsid w:val="000266AE"/>
    <w:rsid w:val="00026905"/>
    <w:rsid w:val="00026977"/>
    <w:rsid w:val="000269C8"/>
    <w:rsid w:val="00026AF7"/>
    <w:rsid w:val="00026EF9"/>
    <w:rsid w:val="00027333"/>
    <w:rsid w:val="0002790C"/>
    <w:rsid w:val="00027E41"/>
    <w:rsid w:val="00030098"/>
    <w:rsid w:val="000300FE"/>
    <w:rsid w:val="00030766"/>
    <w:rsid w:val="00030D52"/>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5DB0"/>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1C33"/>
    <w:rsid w:val="0004215D"/>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A82"/>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06C"/>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49C"/>
    <w:rsid w:val="00065636"/>
    <w:rsid w:val="00065D64"/>
    <w:rsid w:val="000667D1"/>
    <w:rsid w:val="00066E05"/>
    <w:rsid w:val="00066E8D"/>
    <w:rsid w:val="00067087"/>
    <w:rsid w:val="000671F8"/>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C70"/>
    <w:rsid w:val="00072E75"/>
    <w:rsid w:val="00072EFA"/>
    <w:rsid w:val="00073219"/>
    <w:rsid w:val="000735B9"/>
    <w:rsid w:val="00073785"/>
    <w:rsid w:val="0007397A"/>
    <w:rsid w:val="00074375"/>
    <w:rsid w:val="000743A0"/>
    <w:rsid w:val="000748A2"/>
    <w:rsid w:val="00074A66"/>
    <w:rsid w:val="00074BF5"/>
    <w:rsid w:val="00074C4D"/>
    <w:rsid w:val="000752CD"/>
    <w:rsid w:val="00075324"/>
    <w:rsid w:val="0007545F"/>
    <w:rsid w:val="00075680"/>
    <w:rsid w:val="000758D3"/>
    <w:rsid w:val="0007590A"/>
    <w:rsid w:val="00075999"/>
    <w:rsid w:val="00075FE3"/>
    <w:rsid w:val="00076775"/>
    <w:rsid w:val="00076B82"/>
    <w:rsid w:val="00076D63"/>
    <w:rsid w:val="00077579"/>
    <w:rsid w:val="00077A78"/>
    <w:rsid w:val="00077E47"/>
    <w:rsid w:val="00080046"/>
    <w:rsid w:val="00080170"/>
    <w:rsid w:val="000805B2"/>
    <w:rsid w:val="00080786"/>
    <w:rsid w:val="00080D74"/>
    <w:rsid w:val="00080DE1"/>
    <w:rsid w:val="00081070"/>
    <w:rsid w:val="00081324"/>
    <w:rsid w:val="0008198C"/>
    <w:rsid w:val="00082152"/>
    <w:rsid w:val="000826FF"/>
    <w:rsid w:val="00082A49"/>
    <w:rsid w:val="00082C27"/>
    <w:rsid w:val="00082DA4"/>
    <w:rsid w:val="00082E54"/>
    <w:rsid w:val="000830B5"/>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A87"/>
    <w:rsid w:val="00091714"/>
    <w:rsid w:val="000918E0"/>
    <w:rsid w:val="00091DBF"/>
    <w:rsid w:val="000921E3"/>
    <w:rsid w:val="00092334"/>
    <w:rsid w:val="000926A8"/>
    <w:rsid w:val="000926E1"/>
    <w:rsid w:val="00093149"/>
    <w:rsid w:val="0009318D"/>
    <w:rsid w:val="000931C3"/>
    <w:rsid w:val="000938A0"/>
    <w:rsid w:val="00093B72"/>
    <w:rsid w:val="0009437A"/>
    <w:rsid w:val="000947B7"/>
    <w:rsid w:val="00095023"/>
    <w:rsid w:val="00095664"/>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1CB"/>
    <w:rsid w:val="000A64B8"/>
    <w:rsid w:val="000A6788"/>
    <w:rsid w:val="000A6AC6"/>
    <w:rsid w:val="000A6CFE"/>
    <w:rsid w:val="000A6EAA"/>
    <w:rsid w:val="000A7273"/>
    <w:rsid w:val="000A7642"/>
    <w:rsid w:val="000A7955"/>
    <w:rsid w:val="000A7AC9"/>
    <w:rsid w:val="000A7C88"/>
    <w:rsid w:val="000A7E17"/>
    <w:rsid w:val="000B02C2"/>
    <w:rsid w:val="000B041B"/>
    <w:rsid w:val="000B04B8"/>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D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0DCE"/>
    <w:rsid w:val="000C0F5E"/>
    <w:rsid w:val="000C133A"/>
    <w:rsid w:val="000C14D9"/>
    <w:rsid w:val="000C15EE"/>
    <w:rsid w:val="000C1D4A"/>
    <w:rsid w:val="000C1DBD"/>
    <w:rsid w:val="000C1F69"/>
    <w:rsid w:val="000C2CEB"/>
    <w:rsid w:val="000C2DE1"/>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0B6"/>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5C"/>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78C"/>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DF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3B9"/>
    <w:rsid w:val="00104730"/>
    <w:rsid w:val="00104A80"/>
    <w:rsid w:val="00104C4E"/>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7B8"/>
    <w:rsid w:val="00121897"/>
    <w:rsid w:val="001218BF"/>
    <w:rsid w:val="00122153"/>
    <w:rsid w:val="00122581"/>
    <w:rsid w:val="00122842"/>
    <w:rsid w:val="00122BFA"/>
    <w:rsid w:val="00122EB3"/>
    <w:rsid w:val="00123090"/>
    <w:rsid w:val="0012345C"/>
    <w:rsid w:val="00123525"/>
    <w:rsid w:val="001235C4"/>
    <w:rsid w:val="00123975"/>
    <w:rsid w:val="00123AED"/>
    <w:rsid w:val="00123DED"/>
    <w:rsid w:val="00123E96"/>
    <w:rsid w:val="0012434E"/>
    <w:rsid w:val="0012452F"/>
    <w:rsid w:val="0012467D"/>
    <w:rsid w:val="001246EC"/>
    <w:rsid w:val="001249D7"/>
    <w:rsid w:val="00124E10"/>
    <w:rsid w:val="00125078"/>
    <w:rsid w:val="0012518A"/>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48B"/>
    <w:rsid w:val="00131683"/>
    <w:rsid w:val="0013173E"/>
    <w:rsid w:val="00131AC6"/>
    <w:rsid w:val="00131DD0"/>
    <w:rsid w:val="001321CE"/>
    <w:rsid w:val="001322B0"/>
    <w:rsid w:val="00132546"/>
    <w:rsid w:val="00132767"/>
    <w:rsid w:val="00132917"/>
    <w:rsid w:val="00132C91"/>
    <w:rsid w:val="00132D74"/>
    <w:rsid w:val="00132E7E"/>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C67"/>
    <w:rsid w:val="00140365"/>
    <w:rsid w:val="001405D1"/>
    <w:rsid w:val="00140608"/>
    <w:rsid w:val="0014073C"/>
    <w:rsid w:val="00140762"/>
    <w:rsid w:val="00140970"/>
    <w:rsid w:val="00140CF6"/>
    <w:rsid w:val="00140E5E"/>
    <w:rsid w:val="00140FD6"/>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A67"/>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95A"/>
    <w:rsid w:val="00154B50"/>
    <w:rsid w:val="00154DA3"/>
    <w:rsid w:val="00155222"/>
    <w:rsid w:val="00155839"/>
    <w:rsid w:val="00155B92"/>
    <w:rsid w:val="00155EB4"/>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1A72"/>
    <w:rsid w:val="0016216C"/>
    <w:rsid w:val="0016223A"/>
    <w:rsid w:val="00162262"/>
    <w:rsid w:val="001626B3"/>
    <w:rsid w:val="00162A64"/>
    <w:rsid w:val="00162BD5"/>
    <w:rsid w:val="00162C09"/>
    <w:rsid w:val="00162CF1"/>
    <w:rsid w:val="00162D45"/>
    <w:rsid w:val="00162F82"/>
    <w:rsid w:val="001630E4"/>
    <w:rsid w:val="00163515"/>
    <w:rsid w:val="001639BC"/>
    <w:rsid w:val="00163AFC"/>
    <w:rsid w:val="001644CC"/>
    <w:rsid w:val="00164646"/>
    <w:rsid w:val="001647FA"/>
    <w:rsid w:val="001649D4"/>
    <w:rsid w:val="00165137"/>
    <w:rsid w:val="001651AA"/>
    <w:rsid w:val="001651F8"/>
    <w:rsid w:val="00165219"/>
    <w:rsid w:val="00165302"/>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3D8"/>
    <w:rsid w:val="00176414"/>
    <w:rsid w:val="00176577"/>
    <w:rsid w:val="0017671F"/>
    <w:rsid w:val="0017676C"/>
    <w:rsid w:val="00176E7D"/>
    <w:rsid w:val="00177036"/>
    <w:rsid w:val="0017714C"/>
    <w:rsid w:val="0017722E"/>
    <w:rsid w:val="00177711"/>
    <w:rsid w:val="001779A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618"/>
    <w:rsid w:val="00182E75"/>
    <w:rsid w:val="001836DF"/>
    <w:rsid w:val="00183CC6"/>
    <w:rsid w:val="00183D8A"/>
    <w:rsid w:val="00183E8B"/>
    <w:rsid w:val="00183F11"/>
    <w:rsid w:val="001840F5"/>
    <w:rsid w:val="001847A1"/>
    <w:rsid w:val="00184DAB"/>
    <w:rsid w:val="00184F51"/>
    <w:rsid w:val="00184F5A"/>
    <w:rsid w:val="00184FCB"/>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A60"/>
    <w:rsid w:val="00192C55"/>
    <w:rsid w:val="00192D98"/>
    <w:rsid w:val="00193747"/>
    <w:rsid w:val="00193987"/>
    <w:rsid w:val="00193A83"/>
    <w:rsid w:val="001947D1"/>
    <w:rsid w:val="001952F2"/>
    <w:rsid w:val="001956BE"/>
    <w:rsid w:val="0019573B"/>
    <w:rsid w:val="0019592C"/>
    <w:rsid w:val="00196085"/>
    <w:rsid w:val="00196300"/>
    <w:rsid w:val="00196A48"/>
    <w:rsid w:val="00196B90"/>
    <w:rsid w:val="00196FF4"/>
    <w:rsid w:val="0019734F"/>
    <w:rsid w:val="001976E2"/>
    <w:rsid w:val="00197A09"/>
    <w:rsid w:val="001A0303"/>
    <w:rsid w:val="001A032E"/>
    <w:rsid w:val="001A0421"/>
    <w:rsid w:val="001A04EB"/>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6C"/>
    <w:rsid w:val="001A4EDF"/>
    <w:rsid w:val="001A500F"/>
    <w:rsid w:val="001A5174"/>
    <w:rsid w:val="001A586F"/>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962"/>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3C2"/>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CED"/>
    <w:rsid w:val="001D2E6C"/>
    <w:rsid w:val="001D2ECD"/>
    <w:rsid w:val="001D31FE"/>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D3C"/>
    <w:rsid w:val="001E216A"/>
    <w:rsid w:val="001E220A"/>
    <w:rsid w:val="001E251E"/>
    <w:rsid w:val="001E266E"/>
    <w:rsid w:val="001E2EEF"/>
    <w:rsid w:val="001E3099"/>
    <w:rsid w:val="001E3188"/>
    <w:rsid w:val="001E31D1"/>
    <w:rsid w:val="001E32BE"/>
    <w:rsid w:val="001E3350"/>
    <w:rsid w:val="001E33D7"/>
    <w:rsid w:val="001E3A45"/>
    <w:rsid w:val="001E41AB"/>
    <w:rsid w:val="001E420B"/>
    <w:rsid w:val="001E4583"/>
    <w:rsid w:val="001E4704"/>
    <w:rsid w:val="001E474A"/>
    <w:rsid w:val="001E4CE2"/>
    <w:rsid w:val="001E4D9A"/>
    <w:rsid w:val="001E50CB"/>
    <w:rsid w:val="001E5351"/>
    <w:rsid w:val="001E551E"/>
    <w:rsid w:val="001E5BB2"/>
    <w:rsid w:val="001E5D1F"/>
    <w:rsid w:val="001E6279"/>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2D3A"/>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A61"/>
    <w:rsid w:val="00213FF2"/>
    <w:rsid w:val="00214416"/>
    <w:rsid w:val="00214E0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22A"/>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2BA"/>
    <w:rsid w:val="002326A1"/>
    <w:rsid w:val="00232E9D"/>
    <w:rsid w:val="0023302F"/>
    <w:rsid w:val="0023311D"/>
    <w:rsid w:val="0023399C"/>
    <w:rsid w:val="00233B04"/>
    <w:rsid w:val="002341D4"/>
    <w:rsid w:val="002344C8"/>
    <w:rsid w:val="00234692"/>
    <w:rsid w:val="002346B0"/>
    <w:rsid w:val="002349C5"/>
    <w:rsid w:val="00234BE7"/>
    <w:rsid w:val="00234E0D"/>
    <w:rsid w:val="00234E19"/>
    <w:rsid w:val="00235581"/>
    <w:rsid w:val="00235698"/>
    <w:rsid w:val="00235724"/>
    <w:rsid w:val="00235A15"/>
    <w:rsid w:val="00235D89"/>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291"/>
    <w:rsid w:val="00241C7B"/>
    <w:rsid w:val="00241CAE"/>
    <w:rsid w:val="002421F2"/>
    <w:rsid w:val="00242AFA"/>
    <w:rsid w:val="00242B2A"/>
    <w:rsid w:val="00242CAE"/>
    <w:rsid w:val="00242FF8"/>
    <w:rsid w:val="00243ACD"/>
    <w:rsid w:val="00243B3C"/>
    <w:rsid w:val="00243BE6"/>
    <w:rsid w:val="00243DCC"/>
    <w:rsid w:val="00243ED0"/>
    <w:rsid w:val="00244300"/>
    <w:rsid w:val="002443C2"/>
    <w:rsid w:val="00244606"/>
    <w:rsid w:val="00244924"/>
    <w:rsid w:val="002451FD"/>
    <w:rsid w:val="002452BE"/>
    <w:rsid w:val="00245492"/>
    <w:rsid w:val="002456A4"/>
    <w:rsid w:val="002457CA"/>
    <w:rsid w:val="00245A41"/>
    <w:rsid w:val="00245B70"/>
    <w:rsid w:val="00245D7D"/>
    <w:rsid w:val="00245E39"/>
    <w:rsid w:val="00245F4F"/>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BEC"/>
    <w:rsid w:val="00256F02"/>
    <w:rsid w:val="002571C8"/>
    <w:rsid w:val="002572F1"/>
    <w:rsid w:val="0025779C"/>
    <w:rsid w:val="00257A62"/>
    <w:rsid w:val="00257B5C"/>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A3E"/>
    <w:rsid w:val="00264C28"/>
    <w:rsid w:val="00264F6D"/>
    <w:rsid w:val="0026509A"/>
    <w:rsid w:val="002651FC"/>
    <w:rsid w:val="00265701"/>
    <w:rsid w:val="0026582D"/>
    <w:rsid w:val="00265C3B"/>
    <w:rsid w:val="00265D41"/>
    <w:rsid w:val="00265E9A"/>
    <w:rsid w:val="00266210"/>
    <w:rsid w:val="00266427"/>
    <w:rsid w:val="00267026"/>
    <w:rsid w:val="0026716C"/>
    <w:rsid w:val="00267959"/>
    <w:rsid w:val="00267D2F"/>
    <w:rsid w:val="002701A0"/>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DAC"/>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66"/>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B57"/>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7E1"/>
    <w:rsid w:val="00291B01"/>
    <w:rsid w:val="0029230A"/>
    <w:rsid w:val="0029235A"/>
    <w:rsid w:val="0029267A"/>
    <w:rsid w:val="002928BD"/>
    <w:rsid w:val="00293504"/>
    <w:rsid w:val="002935D3"/>
    <w:rsid w:val="00293BFE"/>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B66"/>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E2B"/>
    <w:rsid w:val="002A2F05"/>
    <w:rsid w:val="002A2FE5"/>
    <w:rsid w:val="002A31FF"/>
    <w:rsid w:val="002A3322"/>
    <w:rsid w:val="002A3389"/>
    <w:rsid w:val="002A33EB"/>
    <w:rsid w:val="002A3668"/>
    <w:rsid w:val="002A3771"/>
    <w:rsid w:val="002A3B12"/>
    <w:rsid w:val="002A3CF2"/>
    <w:rsid w:val="002A4102"/>
    <w:rsid w:val="002A4625"/>
    <w:rsid w:val="002A4918"/>
    <w:rsid w:val="002A49F0"/>
    <w:rsid w:val="002A4E20"/>
    <w:rsid w:val="002A50CF"/>
    <w:rsid w:val="002A523D"/>
    <w:rsid w:val="002A5304"/>
    <w:rsid w:val="002A5488"/>
    <w:rsid w:val="002A5FC1"/>
    <w:rsid w:val="002A605D"/>
    <w:rsid w:val="002A60B6"/>
    <w:rsid w:val="002A624D"/>
    <w:rsid w:val="002A64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7E"/>
    <w:rsid w:val="002B07BF"/>
    <w:rsid w:val="002B0805"/>
    <w:rsid w:val="002B0C99"/>
    <w:rsid w:val="002B0EDA"/>
    <w:rsid w:val="002B10F9"/>
    <w:rsid w:val="002B1422"/>
    <w:rsid w:val="002B1518"/>
    <w:rsid w:val="002B21D6"/>
    <w:rsid w:val="002B23AE"/>
    <w:rsid w:val="002B2C92"/>
    <w:rsid w:val="002B2F3E"/>
    <w:rsid w:val="002B2F85"/>
    <w:rsid w:val="002B2F88"/>
    <w:rsid w:val="002B3081"/>
    <w:rsid w:val="002B318B"/>
    <w:rsid w:val="002B32BC"/>
    <w:rsid w:val="002B340B"/>
    <w:rsid w:val="002B347A"/>
    <w:rsid w:val="002B34AE"/>
    <w:rsid w:val="002B3BA5"/>
    <w:rsid w:val="002B3C67"/>
    <w:rsid w:val="002B3D90"/>
    <w:rsid w:val="002B4C37"/>
    <w:rsid w:val="002B4C39"/>
    <w:rsid w:val="002B5976"/>
    <w:rsid w:val="002B5A52"/>
    <w:rsid w:val="002B6397"/>
    <w:rsid w:val="002B64FE"/>
    <w:rsid w:val="002B651D"/>
    <w:rsid w:val="002B6890"/>
    <w:rsid w:val="002B694E"/>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A6F"/>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615"/>
    <w:rsid w:val="002D2B4E"/>
    <w:rsid w:val="002D2C1A"/>
    <w:rsid w:val="002D3968"/>
    <w:rsid w:val="002D425A"/>
    <w:rsid w:val="002D42E6"/>
    <w:rsid w:val="002D4322"/>
    <w:rsid w:val="002D4A54"/>
    <w:rsid w:val="002D4A85"/>
    <w:rsid w:val="002D4E37"/>
    <w:rsid w:val="002D52E0"/>
    <w:rsid w:val="002D578B"/>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A9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259"/>
    <w:rsid w:val="002F5413"/>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598A"/>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E06"/>
    <w:rsid w:val="00315F72"/>
    <w:rsid w:val="00316072"/>
    <w:rsid w:val="003160FB"/>
    <w:rsid w:val="00316265"/>
    <w:rsid w:val="003169F5"/>
    <w:rsid w:val="00316C58"/>
    <w:rsid w:val="00316E46"/>
    <w:rsid w:val="00317050"/>
    <w:rsid w:val="00317884"/>
    <w:rsid w:val="00317D96"/>
    <w:rsid w:val="003200D5"/>
    <w:rsid w:val="00320312"/>
    <w:rsid w:val="003203F1"/>
    <w:rsid w:val="003208E4"/>
    <w:rsid w:val="00320B1B"/>
    <w:rsid w:val="00320E79"/>
    <w:rsid w:val="00320F24"/>
    <w:rsid w:val="0032172E"/>
    <w:rsid w:val="00321822"/>
    <w:rsid w:val="00321B02"/>
    <w:rsid w:val="00321ECD"/>
    <w:rsid w:val="00322021"/>
    <w:rsid w:val="003222E4"/>
    <w:rsid w:val="00322722"/>
    <w:rsid w:val="0032272F"/>
    <w:rsid w:val="00322929"/>
    <w:rsid w:val="00322A6A"/>
    <w:rsid w:val="00322BC3"/>
    <w:rsid w:val="00322E3B"/>
    <w:rsid w:val="00323906"/>
    <w:rsid w:val="0032399E"/>
    <w:rsid w:val="00323FAD"/>
    <w:rsid w:val="003242C1"/>
    <w:rsid w:val="00324731"/>
    <w:rsid w:val="003249F8"/>
    <w:rsid w:val="00324F6C"/>
    <w:rsid w:val="003253AD"/>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B65"/>
    <w:rsid w:val="00330C30"/>
    <w:rsid w:val="00330DC1"/>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13"/>
    <w:rsid w:val="00341CDF"/>
    <w:rsid w:val="003420ED"/>
    <w:rsid w:val="0034211D"/>
    <w:rsid w:val="0034243C"/>
    <w:rsid w:val="0034246D"/>
    <w:rsid w:val="00342630"/>
    <w:rsid w:val="003426DE"/>
    <w:rsid w:val="00342B86"/>
    <w:rsid w:val="00342BD6"/>
    <w:rsid w:val="00342FFD"/>
    <w:rsid w:val="0034305B"/>
    <w:rsid w:val="003430E0"/>
    <w:rsid w:val="00343187"/>
    <w:rsid w:val="00343236"/>
    <w:rsid w:val="0034349F"/>
    <w:rsid w:val="0034350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112"/>
    <w:rsid w:val="0034666E"/>
    <w:rsid w:val="00346A3C"/>
    <w:rsid w:val="00346FAC"/>
    <w:rsid w:val="00346FC3"/>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4F1"/>
    <w:rsid w:val="0035476A"/>
    <w:rsid w:val="0035496D"/>
    <w:rsid w:val="00354D25"/>
    <w:rsid w:val="003552C6"/>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98C"/>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7F"/>
    <w:rsid w:val="00362AE5"/>
    <w:rsid w:val="00362C5A"/>
    <w:rsid w:val="00362EE7"/>
    <w:rsid w:val="00363984"/>
    <w:rsid w:val="00363EE9"/>
    <w:rsid w:val="00364107"/>
    <w:rsid w:val="003642F8"/>
    <w:rsid w:val="00364A63"/>
    <w:rsid w:val="003654DA"/>
    <w:rsid w:val="00366AD7"/>
    <w:rsid w:val="00367069"/>
    <w:rsid w:val="00367678"/>
    <w:rsid w:val="00367D2F"/>
    <w:rsid w:val="003700A7"/>
    <w:rsid w:val="00370285"/>
    <w:rsid w:val="003702EB"/>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4CB"/>
    <w:rsid w:val="00374804"/>
    <w:rsid w:val="003748F3"/>
    <w:rsid w:val="00374C90"/>
    <w:rsid w:val="00374D87"/>
    <w:rsid w:val="00374F06"/>
    <w:rsid w:val="00374F99"/>
    <w:rsid w:val="0037510F"/>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2AD3"/>
    <w:rsid w:val="00382C1F"/>
    <w:rsid w:val="0038326B"/>
    <w:rsid w:val="00383483"/>
    <w:rsid w:val="00383D4B"/>
    <w:rsid w:val="00383DDB"/>
    <w:rsid w:val="003842A8"/>
    <w:rsid w:val="003848D9"/>
    <w:rsid w:val="00385192"/>
    <w:rsid w:val="003852CC"/>
    <w:rsid w:val="0038556E"/>
    <w:rsid w:val="00385823"/>
    <w:rsid w:val="00385BD7"/>
    <w:rsid w:val="003862D5"/>
    <w:rsid w:val="003866FC"/>
    <w:rsid w:val="00386A15"/>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2D"/>
    <w:rsid w:val="003A02E0"/>
    <w:rsid w:val="003A0311"/>
    <w:rsid w:val="003A0736"/>
    <w:rsid w:val="003A07F5"/>
    <w:rsid w:val="003A0EB1"/>
    <w:rsid w:val="003A1135"/>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560"/>
    <w:rsid w:val="003B76FE"/>
    <w:rsid w:val="003C009A"/>
    <w:rsid w:val="003C02B2"/>
    <w:rsid w:val="003C0456"/>
    <w:rsid w:val="003C07D7"/>
    <w:rsid w:val="003C0985"/>
    <w:rsid w:val="003C0D37"/>
    <w:rsid w:val="003C110A"/>
    <w:rsid w:val="003C16F5"/>
    <w:rsid w:val="003C1EC9"/>
    <w:rsid w:val="003C2B4A"/>
    <w:rsid w:val="003C2C9D"/>
    <w:rsid w:val="003C3204"/>
    <w:rsid w:val="003C39FC"/>
    <w:rsid w:val="003C3B73"/>
    <w:rsid w:val="003C3D8B"/>
    <w:rsid w:val="003C3EB2"/>
    <w:rsid w:val="003C4250"/>
    <w:rsid w:val="003C4952"/>
    <w:rsid w:val="003C4D16"/>
    <w:rsid w:val="003C4D8C"/>
    <w:rsid w:val="003C4F25"/>
    <w:rsid w:val="003C5FD1"/>
    <w:rsid w:val="003C6580"/>
    <w:rsid w:val="003C7459"/>
    <w:rsid w:val="003C78C0"/>
    <w:rsid w:val="003C79A4"/>
    <w:rsid w:val="003C7D16"/>
    <w:rsid w:val="003D04C1"/>
    <w:rsid w:val="003D0832"/>
    <w:rsid w:val="003D09DA"/>
    <w:rsid w:val="003D0A97"/>
    <w:rsid w:val="003D0BFA"/>
    <w:rsid w:val="003D0D75"/>
    <w:rsid w:val="003D0E68"/>
    <w:rsid w:val="003D10E7"/>
    <w:rsid w:val="003D124C"/>
    <w:rsid w:val="003D2050"/>
    <w:rsid w:val="003D22AA"/>
    <w:rsid w:val="003D2339"/>
    <w:rsid w:val="003D26AA"/>
    <w:rsid w:val="003D2802"/>
    <w:rsid w:val="003D29DE"/>
    <w:rsid w:val="003D2A2B"/>
    <w:rsid w:val="003D2AFE"/>
    <w:rsid w:val="003D3056"/>
    <w:rsid w:val="003D30C7"/>
    <w:rsid w:val="003D33D9"/>
    <w:rsid w:val="003D39A6"/>
    <w:rsid w:val="003D39D4"/>
    <w:rsid w:val="003D3E74"/>
    <w:rsid w:val="003D41AC"/>
    <w:rsid w:val="003D4330"/>
    <w:rsid w:val="003D4350"/>
    <w:rsid w:val="003D4409"/>
    <w:rsid w:val="003D4992"/>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5D3"/>
    <w:rsid w:val="003D7622"/>
    <w:rsid w:val="003D7686"/>
    <w:rsid w:val="003D79E8"/>
    <w:rsid w:val="003E089F"/>
    <w:rsid w:val="003E0ADB"/>
    <w:rsid w:val="003E0CE4"/>
    <w:rsid w:val="003E0ED0"/>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CF2"/>
    <w:rsid w:val="003E4E26"/>
    <w:rsid w:val="003E52EB"/>
    <w:rsid w:val="003E5A66"/>
    <w:rsid w:val="003E6279"/>
    <w:rsid w:val="003E6592"/>
    <w:rsid w:val="003E6C48"/>
    <w:rsid w:val="003E703E"/>
    <w:rsid w:val="003E7059"/>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781"/>
    <w:rsid w:val="003F2876"/>
    <w:rsid w:val="003F2A56"/>
    <w:rsid w:val="003F2B5E"/>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C55"/>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721"/>
    <w:rsid w:val="00407A66"/>
    <w:rsid w:val="00407C9E"/>
    <w:rsid w:val="00407CFB"/>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471"/>
    <w:rsid w:val="004145AE"/>
    <w:rsid w:val="0041577E"/>
    <w:rsid w:val="004157F6"/>
    <w:rsid w:val="004159D3"/>
    <w:rsid w:val="00415A14"/>
    <w:rsid w:val="00415A76"/>
    <w:rsid w:val="0041616C"/>
    <w:rsid w:val="0041620F"/>
    <w:rsid w:val="00416210"/>
    <w:rsid w:val="00416524"/>
    <w:rsid w:val="0041653E"/>
    <w:rsid w:val="00416845"/>
    <w:rsid w:val="00416A66"/>
    <w:rsid w:val="00416BC6"/>
    <w:rsid w:val="00416DCB"/>
    <w:rsid w:val="00417678"/>
    <w:rsid w:val="0041769B"/>
    <w:rsid w:val="00417706"/>
    <w:rsid w:val="004200C1"/>
    <w:rsid w:val="00420126"/>
    <w:rsid w:val="004203CF"/>
    <w:rsid w:val="004204BC"/>
    <w:rsid w:val="004205B8"/>
    <w:rsid w:val="0042070B"/>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3"/>
    <w:rsid w:val="00426A1A"/>
    <w:rsid w:val="00426A93"/>
    <w:rsid w:val="00426AD5"/>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1F42"/>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2BA"/>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EA5"/>
    <w:rsid w:val="0044131C"/>
    <w:rsid w:val="0044142F"/>
    <w:rsid w:val="004414F9"/>
    <w:rsid w:val="00441BFF"/>
    <w:rsid w:val="004423B8"/>
    <w:rsid w:val="004425C2"/>
    <w:rsid w:val="00442824"/>
    <w:rsid w:val="00442942"/>
    <w:rsid w:val="00442DCF"/>
    <w:rsid w:val="00442FFB"/>
    <w:rsid w:val="004430FD"/>
    <w:rsid w:val="0044335B"/>
    <w:rsid w:val="00443662"/>
    <w:rsid w:val="00444198"/>
    <w:rsid w:val="004442A7"/>
    <w:rsid w:val="004443B9"/>
    <w:rsid w:val="00444901"/>
    <w:rsid w:val="00444934"/>
    <w:rsid w:val="00444F5E"/>
    <w:rsid w:val="0044540F"/>
    <w:rsid w:val="00445494"/>
    <w:rsid w:val="00445513"/>
    <w:rsid w:val="00445907"/>
    <w:rsid w:val="00445C6F"/>
    <w:rsid w:val="00445CFF"/>
    <w:rsid w:val="00445E2C"/>
    <w:rsid w:val="00446087"/>
    <w:rsid w:val="004462AF"/>
    <w:rsid w:val="00446505"/>
    <w:rsid w:val="0044662A"/>
    <w:rsid w:val="0044666E"/>
    <w:rsid w:val="00446B69"/>
    <w:rsid w:val="00447134"/>
    <w:rsid w:val="00447486"/>
    <w:rsid w:val="0044782A"/>
    <w:rsid w:val="00450778"/>
    <w:rsid w:val="004507D5"/>
    <w:rsid w:val="00450B37"/>
    <w:rsid w:val="00450D3B"/>
    <w:rsid w:val="004518D5"/>
    <w:rsid w:val="004519BF"/>
    <w:rsid w:val="00451A5C"/>
    <w:rsid w:val="00451B06"/>
    <w:rsid w:val="00451BEB"/>
    <w:rsid w:val="00451C54"/>
    <w:rsid w:val="004525E6"/>
    <w:rsid w:val="0045272D"/>
    <w:rsid w:val="004527C0"/>
    <w:rsid w:val="0045376D"/>
    <w:rsid w:val="00453871"/>
    <w:rsid w:val="00453DEF"/>
    <w:rsid w:val="00453E84"/>
    <w:rsid w:val="00453F94"/>
    <w:rsid w:val="004543E4"/>
    <w:rsid w:val="0045461B"/>
    <w:rsid w:val="004548E5"/>
    <w:rsid w:val="00454CF7"/>
    <w:rsid w:val="00454F08"/>
    <w:rsid w:val="00455105"/>
    <w:rsid w:val="00455440"/>
    <w:rsid w:val="00455838"/>
    <w:rsid w:val="00455C09"/>
    <w:rsid w:val="00456114"/>
    <w:rsid w:val="0045658E"/>
    <w:rsid w:val="004565DC"/>
    <w:rsid w:val="0045675A"/>
    <w:rsid w:val="00456971"/>
    <w:rsid w:val="00456B9B"/>
    <w:rsid w:val="00456C51"/>
    <w:rsid w:val="0045742D"/>
    <w:rsid w:val="00457983"/>
    <w:rsid w:val="00457C5E"/>
    <w:rsid w:val="00457CAA"/>
    <w:rsid w:val="00457F01"/>
    <w:rsid w:val="00457FB9"/>
    <w:rsid w:val="0046026D"/>
    <w:rsid w:val="0046027A"/>
    <w:rsid w:val="004605CC"/>
    <w:rsid w:val="0046072D"/>
    <w:rsid w:val="00460894"/>
    <w:rsid w:val="00460921"/>
    <w:rsid w:val="00460958"/>
    <w:rsid w:val="00460A06"/>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C22"/>
    <w:rsid w:val="00464130"/>
    <w:rsid w:val="0046434B"/>
    <w:rsid w:val="00464513"/>
    <w:rsid w:val="00464919"/>
    <w:rsid w:val="00464EE0"/>
    <w:rsid w:val="004653B3"/>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E35"/>
    <w:rsid w:val="0047166D"/>
    <w:rsid w:val="004716B9"/>
    <w:rsid w:val="00471856"/>
    <w:rsid w:val="004719A1"/>
    <w:rsid w:val="00471CEC"/>
    <w:rsid w:val="00471DB0"/>
    <w:rsid w:val="00471F3B"/>
    <w:rsid w:val="00471FAB"/>
    <w:rsid w:val="0047243C"/>
    <w:rsid w:val="00472ACB"/>
    <w:rsid w:val="004734A1"/>
    <w:rsid w:val="00473F5F"/>
    <w:rsid w:val="0047410D"/>
    <w:rsid w:val="004742E4"/>
    <w:rsid w:val="00474359"/>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F4"/>
    <w:rsid w:val="00476EAE"/>
    <w:rsid w:val="004770A2"/>
    <w:rsid w:val="004774C5"/>
    <w:rsid w:val="004775ED"/>
    <w:rsid w:val="004777C7"/>
    <w:rsid w:val="00477B0B"/>
    <w:rsid w:val="00477D98"/>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1EB"/>
    <w:rsid w:val="00483D11"/>
    <w:rsid w:val="00483D20"/>
    <w:rsid w:val="00483FA7"/>
    <w:rsid w:val="0048406D"/>
    <w:rsid w:val="0048410E"/>
    <w:rsid w:val="00484454"/>
    <w:rsid w:val="004847D3"/>
    <w:rsid w:val="004847E1"/>
    <w:rsid w:val="00484C46"/>
    <w:rsid w:val="00485934"/>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4F"/>
    <w:rsid w:val="004908CA"/>
    <w:rsid w:val="0049093B"/>
    <w:rsid w:val="00490E94"/>
    <w:rsid w:val="00490EE3"/>
    <w:rsid w:val="004912BA"/>
    <w:rsid w:val="0049143D"/>
    <w:rsid w:val="004916E8"/>
    <w:rsid w:val="004918A0"/>
    <w:rsid w:val="00491A92"/>
    <w:rsid w:val="0049230F"/>
    <w:rsid w:val="004924E5"/>
    <w:rsid w:val="00492619"/>
    <w:rsid w:val="0049277B"/>
    <w:rsid w:val="00493308"/>
    <w:rsid w:val="00493358"/>
    <w:rsid w:val="0049349F"/>
    <w:rsid w:val="004935A4"/>
    <w:rsid w:val="00493916"/>
    <w:rsid w:val="00493D08"/>
    <w:rsid w:val="00494584"/>
    <w:rsid w:val="00494A8C"/>
    <w:rsid w:val="00494C34"/>
    <w:rsid w:val="00494E75"/>
    <w:rsid w:val="00495071"/>
    <w:rsid w:val="00495227"/>
    <w:rsid w:val="004955DA"/>
    <w:rsid w:val="0049585E"/>
    <w:rsid w:val="00495E20"/>
    <w:rsid w:val="004961DB"/>
    <w:rsid w:val="0049653E"/>
    <w:rsid w:val="00496BEF"/>
    <w:rsid w:val="004970A1"/>
    <w:rsid w:val="0049792C"/>
    <w:rsid w:val="00497A5A"/>
    <w:rsid w:val="00497BD3"/>
    <w:rsid w:val="00497F24"/>
    <w:rsid w:val="00497F2F"/>
    <w:rsid w:val="004A01E1"/>
    <w:rsid w:val="004A0228"/>
    <w:rsid w:val="004A0936"/>
    <w:rsid w:val="004A09A7"/>
    <w:rsid w:val="004A0E00"/>
    <w:rsid w:val="004A15F7"/>
    <w:rsid w:val="004A1600"/>
    <w:rsid w:val="004A16C8"/>
    <w:rsid w:val="004A1888"/>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759"/>
    <w:rsid w:val="004B2AA0"/>
    <w:rsid w:val="004B2B31"/>
    <w:rsid w:val="004B2C33"/>
    <w:rsid w:val="004B2CDB"/>
    <w:rsid w:val="004B2F70"/>
    <w:rsid w:val="004B385B"/>
    <w:rsid w:val="004B3C3F"/>
    <w:rsid w:val="004B3FF4"/>
    <w:rsid w:val="004B45A2"/>
    <w:rsid w:val="004B4639"/>
    <w:rsid w:val="004B4A0F"/>
    <w:rsid w:val="004B4AA2"/>
    <w:rsid w:val="004B4B0F"/>
    <w:rsid w:val="004B4C54"/>
    <w:rsid w:val="004B4C67"/>
    <w:rsid w:val="004B50E0"/>
    <w:rsid w:val="004B515E"/>
    <w:rsid w:val="004B55EC"/>
    <w:rsid w:val="004B5C73"/>
    <w:rsid w:val="004B5E6F"/>
    <w:rsid w:val="004B5FFC"/>
    <w:rsid w:val="004B6301"/>
    <w:rsid w:val="004B6707"/>
    <w:rsid w:val="004B675D"/>
    <w:rsid w:val="004B6944"/>
    <w:rsid w:val="004B6CDE"/>
    <w:rsid w:val="004B6E56"/>
    <w:rsid w:val="004B6FFB"/>
    <w:rsid w:val="004B70B6"/>
    <w:rsid w:val="004B7181"/>
    <w:rsid w:val="004B7218"/>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F65"/>
    <w:rsid w:val="004C2371"/>
    <w:rsid w:val="004C2A77"/>
    <w:rsid w:val="004C2B6F"/>
    <w:rsid w:val="004C2C4E"/>
    <w:rsid w:val="004C2E6B"/>
    <w:rsid w:val="004C2F01"/>
    <w:rsid w:val="004C2F96"/>
    <w:rsid w:val="004C3472"/>
    <w:rsid w:val="004C34E8"/>
    <w:rsid w:val="004C3AD4"/>
    <w:rsid w:val="004C3C51"/>
    <w:rsid w:val="004C3CFD"/>
    <w:rsid w:val="004C3FEE"/>
    <w:rsid w:val="004C40D3"/>
    <w:rsid w:val="004C4384"/>
    <w:rsid w:val="004C4789"/>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C5"/>
    <w:rsid w:val="004D45F9"/>
    <w:rsid w:val="004D4968"/>
    <w:rsid w:val="004D4977"/>
    <w:rsid w:val="004D49E4"/>
    <w:rsid w:val="004D4A8A"/>
    <w:rsid w:val="004D4BB0"/>
    <w:rsid w:val="004D4BEA"/>
    <w:rsid w:val="004D4C05"/>
    <w:rsid w:val="004D50CC"/>
    <w:rsid w:val="004D52E9"/>
    <w:rsid w:val="004D53FC"/>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0FF3"/>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49B"/>
    <w:rsid w:val="004E471C"/>
    <w:rsid w:val="004E4754"/>
    <w:rsid w:val="004E48A1"/>
    <w:rsid w:val="004E5181"/>
    <w:rsid w:val="004E532A"/>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2F2"/>
    <w:rsid w:val="004F080C"/>
    <w:rsid w:val="004F0C82"/>
    <w:rsid w:val="004F114A"/>
    <w:rsid w:val="004F133C"/>
    <w:rsid w:val="004F13D2"/>
    <w:rsid w:val="004F1910"/>
    <w:rsid w:val="004F1A00"/>
    <w:rsid w:val="004F1D32"/>
    <w:rsid w:val="004F2001"/>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5C2E"/>
    <w:rsid w:val="004F627A"/>
    <w:rsid w:val="004F66FA"/>
    <w:rsid w:val="004F67A9"/>
    <w:rsid w:val="004F6AFE"/>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2A4"/>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70E"/>
    <w:rsid w:val="005179FF"/>
    <w:rsid w:val="00517B28"/>
    <w:rsid w:val="0052001B"/>
    <w:rsid w:val="005205C8"/>
    <w:rsid w:val="00521077"/>
    <w:rsid w:val="00521948"/>
    <w:rsid w:val="00521D65"/>
    <w:rsid w:val="00521F19"/>
    <w:rsid w:val="005221A4"/>
    <w:rsid w:val="00522F19"/>
    <w:rsid w:val="00523366"/>
    <w:rsid w:val="005233B4"/>
    <w:rsid w:val="00523E18"/>
    <w:rsid w:val="00523F32"/>
    <w:rsid w:val="0052422C"/>
    <w:rsid w:val="005243F4"/>
    <w:rsid w:val="005244D5"/>
    <w:rsid w:val="0052463E"/>
    <w:rsid w:val="00524641"/>
    <w:rsid w:val="00524729"/>
    <w:rsid w:val="005248C4"/>
    <w:rsid w:val="00524964"/>
    <w:rsid w:val="00524AD1"/>
    <w:rsid w:val="00524C54"/>
    <w:rsid w:val="00524DDB"/>
    <w:rsid w:val="00524DEC"/>
    <w:rsid w:val="00524E6A"/>
    <w:rsid w:val="0052511B"/>
    <w:rsid w:val="005251DA"/>
    <w:rsid w:val="00525407"/>
    <w:rsid w:val="00525F16"/>
    <w:rsid w:val="00525F4D"/>
    <w:rsid w:val="00525F71"/>
    <w:rsid w:val="00526270"/>
    <w:rsid w:val="005269C2"/>
    <w:rsid w:val="00526C7A"/>
    <w:rsid w:val="00526C8A"/>
    <w:rsid w:val="00527337"/>
    <w:rsid w:val="00527489"/>
    <w:rsid w:val="00530053"/>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37F3C"/>
    <w:rsid w:val="00540147"/>
    <w:rsid w:val="005405E2"/>
    <w:rsid w:val="005409E4"/>
    <w:rsid w:val="00540EB6"/>
    <w:rsid w:val="00540FF7"/>
    <w:rsid w:val="0054101A"/>
    <w:rsid w:val="005417A0"/>
    <w:rsid w:val="00541B6E"/>
    <w:rsid w:val="00541E2B"/>
    <w:rsid w:val="005420E7"/>
    <w:rsid w:val="00542DC1"/>
    <w:rsid w:val="00542DE7"/>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C3D"/>
    <w:rsid w:val="00545E6A"/>
    <w:rsid w:val="00545FD7"/>
    <w:rsid w:val="00546310"/>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8AB"/>
    <w:rsid w:val="00552FF4"/>
    <w:rsid w:val="005531F6"/>
    <w:rsid w:val="0055331B"/>
    <w:rsid w:val="00553813"/>
    <w:rsid w:val="00553A48"/>
    <w:rsid w:val="00553F00"/>
    <w:rsid w:val="0055410A"/>
    <w:rsid w:val="00554698"/>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F0"/>
    <w:rsid w:val="00561A95"/>
    <w:rsid w:val="00561B22"/>
    <w:rsid w:val="00561BF6"/>
    <w:rsid w:val="00561E4A"/>
    <w:rsid w:val="0056249A"/>
    <w:rsid w:val="00562908"/>
    <w:rsid w:val="00562CDC"/>
    <w:rsid w:val="005637F7"/>
    <w:rsid w:val="00563855"/>
    <w:rsid w:val="00563FD2"/>
    <w:rsid w:val="0056434D"/>
    <w:rsid w:val="0056477B"/>
    <w:rsid w:val="005649E9"/>
    <w:rsid w:val="00564E2D"/>
    <w:rsid w:val="00564F02"/>
    <w:rsid w:val="00565679"/>
    <w:rsid w:val="00565801"/>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E27"/>
    <w:rsid w:val="00575EC1"/>
    <w:rsid w:val="00576A37"/>
    <w:rsid w:val="00576FC7"/>
    <w:rsid w:val="00577368"/>
    <w:rsid w:val="005777AC"/>
    <w:rsid w:val="005777EF"/>
    <w:rsid w:val="00577AA7"/>
    <w:rsid w:val="00577BB2"/>
    <w:rsid w:val="00577D01"/>
    <w:rsid w:val="00577EB4"/>
    <w:rsid w:val="00577ECB"/>
    <w:rsid w:val="00577F3D"/>
    <w:rsid w:val="005802AE"/>
    <w:rsid w:val="005809EB"/>
    <w:rsid w:val="00580E45"/>
    <w:rsid w:val="00581013"/>
    <w:rsid w:val="005815D2"/>
    <w:rsid w:val="005818D4"/>
    <w:rsid w:val="005819D7"/>
    <w:rsid w:val="00581E15"/>
    <w:rsid w:val="00581F00"/>
    <w:rsid w:val="00581F40"/>
    <w:rsid w:val="00581F82"/>
    <w:rsid w:val="0058282C"/>
    <w:rsid w:val="005829CC"/>
    <w:rsid w:val="00582BCD"/>
    <w:rsid w:val="00582E3D"/>
    <w:rsid w:val="00582F33"/>
    <w:rsid w:val="00583147"/>
    <w:rsid w:val="005834CE"/>
    <w:rsid w:val="005836D0"/>
    <w:rsid w:val="005837C7"/>
    <w:rsid w:val="00583C6C"/>
    <w:rsid w:val="00583C7D"/>
    <w:rsid w:val="00583E78"/>
    <w:rsid w:val="00583F5E"/>
    <w:rsid w:val="00584496"/>
    <w:rsid w:val="00584546"/>
    <w:rsid w:val="00584D31"/>
    <w:rsid w:val="00584DB8"/>
    <w:rsid w:val="005854EF"/>
    <w:rsid w:val="00585524"/>
    <w:rsid w:val="00585821"/>
    <w:rsid w:val="00585932"/>
    <w:rsid w:val="00585C3A"/>
    <w:rsid w:val="0058628A"/>
    <w:rsid w:val="005863AF"/>
    <w:rsid w:val="00586897"/>
    <w:rsid w:val="00586FED"/>
    <w:rsid w:val="00587117"/>
    <w:rsid w:val="00587203"/>
    <w:rsid w:val="005872C9"/>
    <w:rsid w:val="0058759B"/>
    <w:rsid w:val="0058764D"/>
    <w:rsid w:val="005876F1"/>
    <w:rsid w:val="00587B43"/>
    <w:rsid w:val="00590203"/>
    <w:rsid w:val="00590749"/>
    <w:rsid w:val="00590BF6"/>
    <w:rsid w:val="00591048"/>
    <w:rsid w:val="00591777"/>
    <w:rsid w:val="005918DF"/>
    <w:rsid w:val="00591B9B"/>
    <w:rsid w:val="00591B9C"/>
    <w:rsid w:val="0059215D"/>
    <w:rsid w:val="00592160"/>
    <w:rsid w:val="005923C9"/>
    <w:rsid w:val="005927CA"/>
    <w:rsid w:val="0059284F"/>
    <w:rsid w:val="00593E31"/>
    <w:rsid w:val="00593F6B"/>
    <w:rsid w:val="00594131"/>
    <w:rsid w:val="005942B6"/>
    <w:rsid w:val="005943C6"/>
    <w:rsid w:val="0059485A"/>
    <w:rsid w:val="005954F2"/>
    <w:rsid w:val="00595777"/>
    <w:rsid w:val="005957C0"/>
    <w:rsid w:val="00595E99"/>
    <w:rsid w:val="00596308"/>
    <w:rsid w:val="005968C4"/>
    <w:rsid w:val="005968F0"/>
    <w:rsid w:val="00596A56"/>
    <w:rsid w:val="00596DA6"/>
    <w:rsid w:val="005970DB"/>
    <w:rsid w:val="0059715B"/>
    <w:rsid w:val="005973C7"/>
    <w:rsid w:val="00597605"/>
    <w:rsid w:val="00597788"/>
    <w:rsid w:val="00597A36"/>
    <w:rsid w:val="00597ADF"/>
    <w:rsid w:val="00597E86"/>
    <w:rsid w:val="005A05C6"/>
    <w:rsid w:val="005A05DF"/>
    <w:rsid w:val="005A0652"/>
    <w:rsid w:val="005A0753"/>
    <w:rsid w:val="005A0CB6"/>
    <w:rsid w:val="005A14A1"/>
    <w:rsid w:val="005A1D03"/>
    <w:rsid w:val="005A1D74"/>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1E5"/>
    <w:rsid w:val="005B2D4D"/>
    <w:rsid w:val="005B2EB8"/>
    <w:rsid w:val="005B34BD"/>
    <w:rsid w:val="005B355C"/>
    <w:rsid w:val="005B3C58"/>
    <w:rsid w:val="005B3C7C"/>
    <w:rsid w:val="005B3F2A"/>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CCE"/>
    <w:rsid w:val="005C2D85"/>
    <w:rsid w:val="005C376D"/>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D4"/>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DC9"/>
    <w:rsid w:val="005D7E04"/>
    <w:rsid w:val="005D7FED"/>
    <w:rsid w:val="005E0082"/>
    <w:rsid w:val="005E0194"/>
    <w:rsid w:val="005E0199"/>
    <w:rsid w:val="005E025B"/>
    <w:rsid w:val="005E0572"/>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50A"/>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60A"/>
    <w:rsid w:val="005F6680"/>
    <w:rsid w:val="005F6697"/>
    <w:rsid w:val="005F6F9C"/>
    <w:rsid w:val="005F6FFC"/>
    <w:rsid w:val="005F75E0"/>
    <w:rsid w:val="005F7A4C"/>
    <w:rsid w:val="005F7C9E"/>
    <w:rsid w:val="005F7F11"/>
    <w:rsid w:val="006004DE"/>
    <w:rsid w:val="00600B3F"/>
    <w:rsid w:val="00600E1A"/>
    <w:rsid w:val="00601072"/>
    <w:rsid w:val="006012EF"/>
    <w:rsid w:val="0060144E"/>
    <w:rsid w:val="00601754"/>
    <w:rsid w:val="00601D4D"/>
    <w:rsid w:val="00601FB2"/>
    <w:rsid w:val="00601FCD"/>
    <w:rsid w:val="00602354"/>
    <w:rsid w:val="0060241B"/>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EC"/>
    <w:rsid w:val="00605B5D"/>
    <w:rsid w:val="00605C1E"/>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3BEB"/>
    <w:rsid w:val="00614064"/>
    <w:rsid w:val="006141D8"/>
    <w:rsid w:val="00614243"/>
    <w:rsid w:val="00614CB4"/>
    <w:rsid w:val="00614D1E"/>
    <w:rsid w:val="0061524B"/>
    <w:rsid w:val="0061565F"/>
    <w:rsid w:val="00615850"/>
    <w:rsid w:val="00615BDB"/>
    <w:rsid w:val="006163CC"/>
    <w:rsid w:val="00616885"/>
    <w:rsid w:val="0061717F"/>
    <w:rsid w:val="006171DC"/>
    <w:rsid w:val="0061723D"/>
    <w:rsid w:val="006175CF"/>
    <w:rsid w:val="006177E8"/>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B53"/>
    <w:rsid w:val="00622DF3"/>
    <w:rsid w:val="00623427"/>
    <w:rsid w:val="00623780"/>
    <w:rsid w:val="00623A28"/>
    <w:rsid w:val="00623A40"/>
    <w:rsid w:val="00623EF3"/>
    <w:rsid w:val="00623FCD"/>
    <w:rsid w:val="00624304"/>
    <w:rsid w:val="00624721"/>
    <w:rsid w:val="006247F1"/>
    <w:rsid w:val="00624AFA"/>
    <w:rsid w:val="00624C6E"/>
    <w:rsid w:val="00624FB3"/>
    <w:rsid w:val="00625423"/>
    <w:rsid w:val="006254ED"/>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67A"/>
    <w:rsid w:val="006338F7"/>
    <w:rsid w:val="00633951"/>
    <w:rsid w:val="00633965"/>
    <w:rsid w:val="00633B5E"/>
    <w:rsid w:val="00633C0A"/>
    <w:rsid w:val="00633D62"/>
    <w:rsid w:val="0063405E"/>
    <w:rsid w:val="006341AD"/>
    <w:rsid w:val="006347F5"/>
    <w:rsid w:val="00635372"/>
    <w:rsid w:val="00635489"/>
    <w:rsid w:val="00635EDC"/>
    <w:rsid w:val="00635F56"/>
    <w:rsid w:val="00636094"/>
    <w:rsid w:val="00636370"/>
    <w:rsid w:val="0063681F"/>
    <w:rsid w:val="0063688F"/>
    <w:rsid w:val="00636A76"/>
    <w:rsid w:val="00636FB3"/>
    <w:rsid w:val="00637146"/>
    <w:rsid w:val="00637147"/>
    <w:rsid w:val="00637395"/>
    <w:rsid w:val="006373B0"/>
    <w:rsid w:val="006373C7"/>
    <w:rsid w:val="006374F0"/>
    <w:rsid w:val="00637BC6"/>
    <w:rsid w:val="00637E00"/>
    <w:rsid w:val="006401C6"/>
    <w:rsid w:val="00640207"/>
    <w:rsid w:val="00640222"/>
    <w:rsid w:val="00640529"/>
    <w:rsid w:val="006409F3"/>
    <w:rsid w:val="00640C8D"/>
    <w:rsid w:val="00640D97"/>
    <w:rsid w:val="00641061"/>
    <w:rsid w:val="0064161F"/>
    <w:rsid w:val="006419ED"/>
    <w:rsid w:val="00642872"/>
    <w:rsid w:val="00642A0B"/>
    <w:rsid w:val="00642D10"/>
    <w:rsid w:val="00643769"/>
    <w:rsid w:val="006437A9"/>
    <w:rsid w:val="00643973"/>
    <w:rsid w:val="00643CEB"/>
    <w:rsid w:val="00644177"/>
    <w:rsid w:val="00644200"/>
    <w:rsid w:val="0064428B"/>
    <w:rsid w:val="00644511"/>
    <w:rsid w:val="0064486C"/>
    <w:rsid w:val="006448E4"/>
    <w:rsid w:val="00644E60"/>
    <w:rsid w:val="00644F00"/>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690"/>
    <w:rsid w:val="00653BEA"/>
    <w:rsid w:val="006542F2"/>
    <w:rsid w:val="006542FE"/>
    <w:rsid w:val="00654346"/>
    <w:rsid w:val="0065443C"/>
    <w:rsid w:val="006544F6"/>
    <w:rsid w:val="00654A45"/>
    <w:rsid w:val="00654B42"/>
    <w:rsid w:val="00654C1F"/>
    <w:rsid w:val="00654C81"/>
    <w:rsid w:val="00655070"/>
    <w:rsid w:val="00655223"/>
    <w:rsid w:val="00655595"/>
    <w:rsid w:val="00655780"/>
    <w:rsid w:val="0065594D"/>
    <w:rsid w:val="0065595D"/>
    <w:rsid w:val="00655C33"/>
    <w:rsid w:val="006561FF"/>
    <w:rsid w:val="0065635B"/>
    <w:rsid w:val="00656D6F"/>
    <w:rsid w:val="00657005"/>
    <w:rsid w:val="006578D9"/>
    <w:rsid w:val="00657B7B"/>
    <w:rsid w:val="00657F67"/>
    <w:rsid w:val="006601A6"/>
    <w:rsid w:val="006601F9"/>
    <w:rsid w:val="006602D1"/>
    <w:rsid w:val="0066055C"/>
    <w:rsid w:val="006605DC"/>
    <w:rsid w:val="006606C4"/>
    <w:rsid w:val="0066096E"/>
    <w:rsid w:val="00661466"/>
    <w:rsid w:val="00661636"/>
    <w:rsid w:val="00661664"/>
    <w:rsid w:val="00661CC2"/>
    <w:rsid w:val="00661D38"/>
    <w:rsid w:val="00662166"/>
    <w:rsid w:val="006628D6"/>
    <w:rsid w:val="00662AF6"/>
    <w:rsid w:val="00662DE9"/>
    <w:rsid w:val="00662FA2"/>
    <w:rsid w:val="006634E2"/>
    <w:rsid w:val="006635DC"/>
    <w:rsid w:val="0066376A"/>
    <w:rsid w:val="00663908"/>
    <w:rsid w:val="00663EEB"/>
    <w:rsid w:val="0066402E"/>
    <w:rsid w:val="00664250"/>
    <w:rsid w:val="006646F4"/>
    <w:rsid w:val="00664853"/>
    <w:rsid w:val="00664BF5"/>
    <w:rsid w:val="00665229"/>
    <w:rsid w:val="00665316"/>
    <w:rsid w:val="006654E8"/>
    <w:rsid w:val="0066568F"/>
    <w:rsid w:val="00665882"/>
    <w:rsid w:val="00665CCE"/>
    <w:rsid w:val="00665F53"/>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768"/>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7B8"/>
    <w:rsid w:val="00676D77"/>
    <w:rsid w:val="00677370"/>
    <w:rsid w:val="006773A5"/>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3F7"/>
    <w:rsid w:val="00684DBB"/>
    <w:rsid w:val="00685586"/>
    <w:rsid w:val="00685725"/>
    <w:rsid w:val="00685D3B"/>
    <w:rsid w:val="0068623E"/>
    <w:rsid w:val="00686366"/>
    <w:rsid w:val="0068653A"/>
    <w:rsid w:val="0068657C"/>
    <w:rsid w:val="0068673B"/>
    <w:rsid w:val="00686C33"/>
    <w:rsid w:val="00686F5B"/>
    <w:rsid w:val="00686F82"/>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CE3"/>
    <w:rsid w:val="00694D1C"/>
    <w:rsid w:val="00694D7A"/>
    <w:rsid w:val="006957B4"/>
    <w:rsid w:val="00695A99"/>
    <w:rsid w:val="00695E95"/>
    <w:rsid w:val="00696244"/>
    <w:rsid w:val="0069643A"/>
    <w:rsid w:val="006964E5"/>
    <w:rsid w:val="0069675A"/>
    <w:rsid w:val="006969D6"/>
    <w:rsid w:val="0069755C"/>
    <w:rsid w:val="006979DC"/>
    <w:rsid w:val="00697A91"/>
    <w:rsid w:val="00697C2C"/>
    <w:rsid w:val="006A05EF"/>
    <w:rsid w:val="006A0942"/>
    <w:rsid w:val="006A18CF"/>
    <w:rsid w:val="006A18DD"/>
    <w:rsid w:val="006A221C"/>
    <w:rsid w:val="006A2347"/>
    <w:rsid w:val="006A23FD"/>
    <w:rsid w:val="006A24B3"/>
    <w:rsid w:val="006A267B"/>
    <w:rsid w:val="006A2733"/>
    <w:rsid w:val="006A2B20"/>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725"/>
    <w:rsid w:val="006A6B69"/>
    <w:rsid w:val="006A6CCF"/>
    <w:rsid w:val="006A6CD8"/>
    <w:rsid w:val="006A7574"/>
    <w:rsid w:val="006A7984"/>
    <w:rsid w:val="006A7BF2"/>
    <w:rsid w:val="006A7C40"/>
    <w:rsid w:val="006A7FDD"/>
    <w:rsid w:val="006B0489"/>
    <w:rsid w:val="006B04BC"/>
    <w:rsid w:val="006B0906"/>
    <w:rsid w:val="006B0A5E"/>
    <w:rsid w:val="006B0C66"/>
    <w:rsid w:val="006B0DB5"/>
    <w:rsid w:val="006B14F4"/>
    <w:rsid w:val="006B163E"/>
    <w:rsid w:val="006B166D"/>
    <w:rsid w:val="006B18B8"/>
    <w:rsid w:val="006B19B2"/>
    <w:rsid w:val="006B1A22"/>
    <w:rsid w:val="006B1DA2"/>
    <w:rsid w:val="006B1F07"/>
    <w:rsid w:val="006B1F5F"/>
    <w:rsid w:val="006B20F8"/>
    <w:rsid w:val="006B21E9"/>
    <w:rsid w:val="006B242D"/>
    <w:rsid w:val="006B2790"/>
    <w:rsid w:val="006B3061"/>
    <w:rsid w:val="006B3127"/>
    <w:rsid w:val="006B393F"/>
    <w:rsid w:val="006B3A5C"/>
    <w:rsid w:val="006B3E55"/>
    <w:rsid w:val="006B44A7"/>
    <w:rsid w:val="006B4566"/>
    <w:rsid w:val="006B460F"/>
    <w:rsid w:val="006B4AD7"/>
    <w:rsid w:val="006B4B53"/>
    <w:rsid w:val="006B4D4E"/>
    <w:rsid w:val="006B63A2"/>
    <w:rsid w:val="006B660A"/>
    <w:rsid w:val="006B69FA"/>
    <w:rsid w:val="006B6AD0"/>
    <w:rsid w:val="006B6BA3"/>
    <w:rsid w:val="006B6C95"/>
    <w:rsid w:val="006B725C"/>
    <w:rsid w:val="006B7265"/>
    <w:rsid w:val="006B775D"/>
    <w:rsid w:val="006B785D"/>
    <w:rsid w:val="006B7864"/>
    <w:rsid w:val="006B789D"/>
    <w:rsid w:val="006B7953"/>
    <w:rsid w:val="006C02E3"/>
    <w:rsid w:val="006C03B2"/>
    <w:rsid w:val="006C09DD"/>
    <w:rsid w:val="006C0A1A"/>
    <w:rsid w:val="006C10B4"/>
    <w:rsid w:val="006C18F3"/>
    <w:rsid w:val="006C1B3F"/>
    <w:rsid w:val="006C2113"/>
    <w:rsid w:val="006C2760"/>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304"/>
    <w:rsid w:val="006C7428"/>
    <w:rsid w:val="006C75C9"/>
    <w:rsid w:val="006C7CE8"/>
    <w:rsid w:val="006D0233"/>
    <w:rsid w:val="006D03CD"/>
    <w:rsid w:val="006D0A70"/>
    <w:rsid w:val="006D0AD9"/>
    <w:rsid w:val="006D0DED"/>
    <w:rsid w:val="006D19ED"/>
    <w:rsid w:val="006D1A23"/>
    <w:rsid w:val="006D1F1A"/>
    <w:rsid w:val="006D21FF"/>
    <w:rsid w:val="006D2627"/>
    <w:rsid w:val="006D2B11"/>
    <w:rsid w:val="006D2B5B"/>
    <w:rsid w:val="006D2C8E"/>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774"/>
    <w:rsid w:val="006E3854"/>
    <w:rsid w:val="006E3BA9"/>
    <w:rsid w:val="006E3D3A"/>
    <w:rsid w:val="006E40E5"/>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6DB"/>
    <w:rsid w:val="006F4A19"/>
    <w:rsid w:val="006F557B"/>
    <w:rsid w:val="006F56A7"/>
    <w:rsid w:val="006F5B41"/>
    <w:rsid w:val="006F5F0E"/>
    <w:rsid w:val="006F6689"/>
    <w:rsid w:val="006F6740"/>
    <w:rsid w:val="006F7181"/>
    <w:rsid w:val="006F73A7"/>
    <w:rsid w:val="006F746D"/>
    <w:rsid w:val="006F7A92"/>
    <w:rsid w:val="006F7C53"/>
    <w:rsid w:val="006F7E42"/>
    <w:rsid w:val="00700042"/>
    <w:rsid w:val="0070023A"/>
    <w:rsid w:val="00700292"/>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00C"/>
    <w:rsid w:val="0070711F"/>
    <w:rsid w:val="0070743B"/>
    <w:rsid w:val="00707889"/>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345"/>
    <w:rsid w:val="00715920"/>
    <w:rsid w:val="00715F49"/>
    <w:rsid w:val="0071626D"/>
    <w:rsid w:val="007162F2"/>
    <w:rsid w:val="007163BF"/>
    <w:rsid w:val="0071649C"/>
    <w:rsid w:val="00716528"/>
    <w:rsid w:val="007166E4"/>
    <w:rsid w:val="00716FC0"/>
    <w:rsid w:val="00717267"/>
    <w:rsid w:val="007178EE"/>
    <w:rsid w:val="00717A5E"/>
    <w:rsid w:val="00717B0A"/>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EEF"/>
    <w:rsid w:val="00721F9A"/>
    <w:rsid w:val="0072248F"/>
    <w:rsid w:val="00722B72"/>
    <w:rsid w:val="00723637"/>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B1"/>
    <w:rsid w:val="007273C9"/>
    <w:rsid w:val="00727E9F"/>
    <w:rsid w:val="00730302"/>
    <w:rsid w:val="00730B20"/>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31"/>
    <w:rsid w:val="007379C8"/>
    <w:rsid w:val="00740094"/>
    <w:rsid w:val="00740698"/>
    <w:rsid w:val="007406C0"/>
    <w:rsid w:val="0074097D"/>
    <w:rsid w:val="00740AC1"/>
    <w:rsid w:val="00740BBF"/>
    <w:rsid w:val="00740CD3"/>
    <w:rsid w:val="0074101C"/>
    <w:rsid w:val="0074108B"/>
    <w:rsid w:val="007418A6"/>
    <w:rsid w:val="007419FC"/>
    <w:rsid w:val="00741A05"/>
    <w:rsid w:val="007420C9"/>
    <w:rsid w:val="00742235"/>
    <w:rsid w:val="00742695"/>
    <w:rsid w:val="007426B7"/>
    <w:rsid w:val="00742A51"/>
    <w:rsid w:val="00742BFB"/>
    <w:rsid w:val="00742EC0"/>
    <w:rsid w:val="007430F0"/>
    <w:rsid w:val="00743757"/>
    <w:rsid w:val="00743867"/>
    <w:rsid w:val="00743CC2"/>
    <w:rsid w:val="00744055"/>
    <w:rsid w:val="0074460B"/>
    <w:rsid w:val="00744FB1"/>
    <w:rsid w:val="00745307"/>
    <w:rsid w:val="0074576E"/>
    <w:rsid w:val="007459B8"/>
    <w:rsid w:val="00745EBB"/>
    <w:rsid w:val="007460B1"/>
    <w:rsid w:val="0074612B"/>
    <w:rsid w:val="00746167"/>
    <w:rsid w:val="00746199"/>
    <w:rsid w:val="007462A6"/>
    <w:rsid w:val="0074644A"/>
    <w:rsid w:val="007464E7"/>
    <w:rsid w:val="0074723F"/>
    <w:rsid w:val="0074725A"/>
    <w:rsid w:val="00747446"/>
    <w:rsid w:val="0074769D"/>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6F4"/>
    <w:rsid w:val="007537EC"/>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1D"/>
    <w:rsid w:val="00765FDC"/>
    <w:rsid w:val="00766503"/>
    <w:rsid w:val="00766559"/>
    <w:rsid w:val="00766668"/>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741"/>
    <w:rsid w:val="00770AB7"/>
    <w:rsid w:val="00770CEE"/>
    <w:rsid w:val="00771B07"/>
    <w:rsid w:val="00771C48"/>
    <w:rsid w:val="00771D7E"/>
    <w:rsid w:val="007721AD"/>
    <w:rsid w:val="00772963"/>
    <w:rsid w:val="00772C23"/>
    <w:rsid w:val="00772D15"/>
    <w:rsid w:val="00772DC3"/>
    <w:rsid w:val="007731A4"/>
    <w:rsid w:val="007733C4"/>
    <w:rsid w:val="007733E9"/>
    <w:rsid w:val="00773A60"/>
    <w:rsid w:val="00773D76"/>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86B"/>
    <w:rsid w:val="00780980"/>
    <w:rsid w:val="007809E1"/>
    <w:rsid w:val="00780D72"/>
    <w:rsid w:val="00781210"/>
    <w:rsid w:val="0078146E"/>
    <w:rsid w:val="00781633"/>
    <w:rsid w:val="0078165E"/>
    <w:rsid w:val="007816FD"/>
    <w:rsid w:val="00781B9A"/>
    <w:rsid w:val="00781DAD"/>
    <w:rsid w:val="00782266"/>
    <w:rsid w:val="007822AB"/>
    <w:rsid w:val="0078243D"/>
    <w:rsid w:val="00782D8A"/>
    <w:rsid w:val="00783315"/>
    <w:rsid w:val="007833C3"/>
    <w:rsid w:val="007833DA"/>
    <w:rsid w:val="00783751"/>
    <w:rsid w:val="007837BE"/>
    <w:rsid w:val="0078380D"/>
    <w:rsid w:val="007842FE"/>
    <w:rsid w:val="00784442"/>
    <w:rsid w:val="0078447D"/>
    <w:rsid w:val="00784702"/>
    <w:rsid w:val="00784C31"/>
    <w:rsid w:val="00784EA1"/>
    <w:rsid w:val="00784FC7"/>
    <w:rsid w:val="007853AE"/>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0C4"/>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128"/>
    <w:rsid w:val="007A5288"/>
    <w:rsid w:val="007A618D"/>
    <w:rsid w:val="007A6333"/>
    <w:rsid w:val="007A6477"/>
    <w:rsid w:val="007A68C3"/>
    <w:rsid w:val="007A6909"/>
    <w:rsid w:val="007A69FF"/>
    <w:rsid w:val="007A6D88"/>
    <w:rsid w:val="007A75A3"/>
    <w:rsid w:val="007B0199"/>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5E0C"/>
    <w:rsid w:val="007B630D"/>
    <w:rsid w:val="007B6913"/>
    <w:rsid w:val="007B697F"/>
    <w:rsid w:val="007B6B11"/>
    <w:rsid w:val="007B74C5"/>
    <w:rsid w:val="007B7A2C"/>
    <w:rsid w:val="007C0880"/>
    <w:rsid w:val="007C0969"/>
    <w:rsid w:val="007C0BD2"/>
    <w:rsid w:val="007C0CF6"/>
    <w:rsid w:val="007C0F3A"/>
    <w:rsid w:val="007C1065"/>
    <w:rsid w:val="007C1537"/>
    <w:rsid w:val="007C1B94"/>
    <w:rsid w:val="007C2A39"/>
    <w:rsid w:val="007C32D3"/>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677"/>
    <w:rsid w:val="007D0779"/>
    <w:rsid w:val="007D096E"/>
    <w:rsid w:val="007D098C"/>
    <w:rsid w:val="007D1085"/>
    <w:rsid w:val="007D10F5"/>
    <w:rsid w:val="007D11B6"/>
    <w:rsid w:val="007D1276"/>
    <w:rsid w:val="007D149C"/>
    <w:rsid w:val="007D1558"/>
    <w:rsid w:val="007D1B7C"/>
    <w:rsid w:val="007D1B7D"/>
    <w:rsid w:val="007D1C2D"/>
    <w:rsid w:val="007D1D9C"/>
    <w:rsid w:val="007D1DB9"/>
    <w:rsid w:val="007D214A"/>
    <w:rsid w:val="007D22B3"/>
    <w:rsid w:val="007D2435"/>
    <w:rsid w:val="007D2EE4"/>
    <w:rsid w:val="007D357E"/>
    <w:rsid w:val="007D3889"/>
    <w:rsid w:val="007D39A2"/>
    <w:rsid w:val="007D39D7"/>
    <w:rsid w:val="007D3A84"/>
    <w:rsid w:val="007D4691"/>
    <w:rsid w:val="007D48B7"/>
    <w:rsid w:val="007D4EA2"/>
    <w:rsid w:val="007D4FF2"/>
    <w:rsid w:val="007D5106"/>
    <w:rsid w:val="007D512C"/>
    <w:rsid w:val="007D526F"/>
    <w:rsid w:val="007D62E0"/>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41A"/>
    <w:rsid w:val="007E3816"/>
    <w:rsid w:val="007E390F"/>
    <w:rsid w:val="007E3F68"/>
    <w:rsid w:val="007E420B"/>
    <w:rsid w:val="007E444E"/>
    <w:rsid w:val="007E46A3"/>
    <w:rsid w:val="007E486F"/>
    <w:rsid w:val="007E48CD"/>
    <w:rsid w:val="007E48E4"/>
    <w:rsid w:val="007E4C1C"/>
    <w:rsid w:val="007E4D0C"/>
    <w:rsid w:val="007E4F0D"/>
    <w:rsid w:val="007E531F"/>
    <w:rsid w:val="007E5636"/>
    <w:rsid w:val="007E5672"/>
    <w:rsid w:val="007E58E9"/>
    <w:rsid w:val="007E5A14"/>
    <w:rsid w:val="007E5AA1"/>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63A"/>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1D"/>
    <w:rsid w:val="0080179D"/>
    <w:rsid w:val="00801838"/>
    <w:rsid w:val="00801D99"/>
    <w:rsid w:val="00801DCC"/>
    <w:rsid w:val="00801FBC"/>
    <w:rsid w:val="008021CF"/>
    <w:rsid w:val="00802410"/>
    <w:rsid w:val="00803A20"/>
    <w:rsid w:val="00803E2E"/>
    <w:rsid w:val="00804075"/>
    <w:rsid w:val="008041E1"/>
    <w:rsid w:val="00804437"/>
    <w:rsid w:val="0080446A"/>
    <w:rsid w:val="00804867"/>
    <w:rsid w:val="00804B2F"/>
    <w:rsid w:val="00804C3F"/>
    <w:rsid w:val="00805227"/>
    <w:rsid w:val="008052C3"/>
    <w:rsid w:val="00805597"/>
    <w:rsid w:val="0080649D"/>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94"/>
    <w:rsid w:val="00815E33"/>
    <w:rsid w:val="00815E46"/>
    <w:rsid w:val="00815F85"/>
    <w:rsid w:val="0081600D"/>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66A"/>
    <w:rsid w:val="008232FB"/>
    <w:rsid w:val="00823335"/>
    <w:rsid w:val="00823571"/>
    <w:rsid w:val="008237B2"/>
    <w:rsid w:val="00823C2D"/>
    <w:rsid w:val="00823F61"/>
    <w:rsid w:val="008240DE"/>
    <w:rsid w:val="0082449E"/>
    <w:rsid w:val="008249FF"/>
    <w:rsid w:val="00824B9B"/>
    <w:rsid w:val="008251EC"/>
    <w:rsid w:val="0082540D"/>
    <w:rsid w:val="00825DD4"/>
    <w:rsid w:val="00825E76"/>
    <w:rsid w:val="00826204"/>
    <w:rsid w:val="008263FF"/>
    <w:rsid w:val="00826D90"/>
    <w:rsid w:val="00826D9C"/>
    <w:rsid w:val="00827015"/>
    <w:rsid w:val="00827105"/>
    <w:rsid w:val="00827109"/>
    <w:rsid w:val="008273EE"/>
    <w:rsid w:val="008274B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8BC"/>
    <w:rsid w:val="008349E7"/>
    <w:rsid w:val="008353E9"/>
    <w:rsid w:val="0083565D"/>
    <w:rsid w:val="0083582B"/>
    <w:rsid w:val="00835B0A"/>
    <w:rsid w:val="00835B82"/>
    <w:rsid w:val="00836133"/>
    <w:rsid w:val="0083657B"/>
    <w:rsid w:val="00836A8F"/>
    <w:rsid w:val="00836AE1"/>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BDE"/>
    <w:rsid w:val="00841E55"/>
    <w:rsid w:val="00841EB3"/>
    <w:rsid w:val="00842061"/>
    <w:rsid w:val="00842B18"/>
    <w:rsid w:val="00842DB7"/>
    <w:rsid w:val="0084387F"/>
    <w:rsid w:val="00843AFD"/>
    <w:rsid w:val="008444F8"/>
    <w:rsid w:val="00844506"/>
    <w:rsid w:val="00844642"/>
    <w:rsid w:val="0084464F"/>
    <w:rsid w:val="00844750"/>
    <w:rsid w:val="00844DA9"/>
    <w:rsid w:val="00845409"/>
    <w:rsid w:val="00845E7D"/>
    <w:rsid w:val="00845F51"/>
    <w:rsid w:val="00845F6D"/>
    <w:rsid w:val="00846106"/>
    <w:rsid w:val="008462E7"/>
    <w:rsid w:val="00846466"/>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327"/>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EC"/>
    <w:rsid w:val="00863479"/>
    <w:rsid w:val="00863AA0"/>
    <w:rsid w:val="00863C8A"/>
    <w:rsid w:val="00864243"/>
    <w:rsid w:val="008648FC"/>
    <w:rsid w:val="00864A9F"/>
    <w:rsid w:val="008650AB"/>
    <w:rsid w:val="00865281"/>
    <w:rsid w:val="00865564"/>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85"/>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FD9"/>
    <w:rsid w:val="00887184"/>
    <w:rsid w:val="008873A5"/>
    <w:rsid w:val="00887771"/>
    <w:rsid w:val="00887A19"/>
    <w:rsid w:val="00887A95"/>
    <w:rsid w:val="00887F2E"/>
    <w:rsid w:val="0089035C"/>
    <w:rsid w:val="008907B2"/>
    <w:rsid w:val="008907ED"/>
    <w:rsid w:val="0089093C"/>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114"/>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AD6"/>
    <w:rsid w:val="008A2F26"/>
    <w:rsid w:val="008A2F9B"/>
    <w:rsid w:val="008A36DE"/>
    <w:rsid w:val="008A36ED"/>
    <w:rsid w:val="008A3898"/>
    <w:rsid w:val="008A3E91"/>
    <w:rsid w:val="008A42D8"/>
    <w:rsid w:val="008A457F"/>
    <w:rsid w:val="008A45E8"/>
    <w:rsid w:val="008A4BB0"/>
    <w:rsid w:val="008A4C97"/>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773"/>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BB4"/>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86F"/>
    <w:rsid w:val="008B6E5C"/>
    <w:rsid w:val="008B72F8"/>
    <w:rsid w:val="008B739E"/>
    <w:rsid w:val="008B766A"/>
    <w:rsid w:val="008B7A0E"/>
    <w:rsid w:val="008B7BD4"/>
    <w:rsid w:val="008B7C2E"/>
    <w:rsid w:val="008B7C87"/>
    <w:rsid w:val="008B7E5B"/>
    <w:rsid w:val="008B7E62"/>
    <w:rsid w:val="008C022D"/>
    <w:rsid w:val="008C0431"/>
    <w:rsid w:val="008C08FD"/>
    <w:rsid w:val="008C0BC9"/>
    <w:rsid w:val="008C1ABE"/>
    <w:rsid w:val="008C1BE8"/>
    <w:rsid w:val="008C2426"/>
    <w:rsid w:val="008C2453"/>
    <w:rsid w:val="008C265E"/>
    <w:rsid w:val="008C26B4"/>
    <w:rsid w:val="008C28BA"/>
    <w:rsid w:val="008C3240"/>
    <w:rsid w:val="008C4188"/>
    <w:rsid w:val="008C49D5"/>
    <w:rsid w:val="008C4B47"/>
    <w:rsid w:val="008C58E0"/>
    <w:rsid w:val="008C58F6"/>
    <w:rsid w:val="008C59D5"/>
    <w:rsid w:val="008C5B10"/>
    <w:rsid w:val="008C5BAD"/>
    <w:rsid w:val="008C5DC2"/>
    <w:rsid w:val="008C6276"/>
    <w:rsid w:val="008C6337"/>
    <w:rsid w:val="008C6B2E"/>
    <w:rsid w:val="008C6C7A"/>
    <w:rsid w:val="008C6F4F"/>
    <w:rsid w:val="008C74CC"/>
    <w:rsid w:val="008C74F9"/>
    <w:rsid w:val="008C7D37"/>
    <w:rsid w:val="008C7E30"/>
    <w:rsid w:val="008C7F77"/>
    <w:rsid w:val="008D0083"/>
    <w:rsid w:val="008D028B"/>
    <w:rsid w:val="008D02CB"/>
    <w:rsid w:val="008D0459"/>
    <w:rsid w:val="008D05D2"/>
    <w:rsid w:val="008D0ECB"/>
    <w:rsid w:val="008D13DC"/>
    <w:rsid w:val="008D149D"/>
    <w:rsid w:val="008D165E"/>
    <w:rsid w:val="008D1D2C"/>
    <w:rsid w:val="008D1E23"/>
    <w:rsid w:val="008D1F36"/>
    <w:rsid w:val="008D2461"/>
    <w:rsid w:val="008D2ABA"/>
    <w:rsid w:val="008D2D60"/>
    <w:rsid w:val="008D3205"/>
    <w:rsid w:val="008D3208"/>
    <w:rsid w:val="008D33B9"/>
    <w:rsid w:val="008D347E"/>
    <w:rsid w:val="008D382D"/>
    <w:rsid w:val="008D3A7C"/>
    <w:rsid w:val="008D3CD6"/>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6F"/>
    <w:rsid w:val="008E04B5"/>
    <w:rsid w:val="008E0CDD"/>
    <w:rsid w:val="008E0E89"/>
    <w:rsid w:val="008E0E8C"/>
    <w:rsid w:val="008E1217"/>
    <w:rsid w:val="008E1235"/>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2B5"/>
    <w:rsid w:val="008E766B"/>
    <w:rsid w:val="008E76B9"/>
    <w:rsid w:val="008E7A61"/>
    <w:rsid w:val="008E7DB3"/>
    <w:rsid w:val="008E7E01"/>
    <w:rsid w:val="008E7E0A"/>
    <w:rsid w:val="008F01AB"/>
    <w:rsid w:val="008F0460"/>
    <w:rsid w:val="008F0D27"/>
    <w:rsid w:val="008F0FEC"/>
    <w:rsid w:val="008F0FF7"/>
    <w:rsid w:val="008F15AE"/>
    <w:rsid w:val="008F1818"/>
    <w:rsid w:val="008F1C32"/>
    <w:rsid w:val="008F1CF8"/>
    <w:rsid w:val="008F2201"/>
    <w:rsid w:val="008F227C"/>
    <w:rsid w:val="008F2595"/>
    <w:rsid w:val="008F2AC0"/>
    <w:rsid w:val="008F2B4B"/>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9B"/>
    <w:rsid w:val="008F6AE0"/>
    <w:rsid w:val="008F6CD1"/>
    <w:rsid w:val="008F7069"/>
    <w:rsid w:val="008F74EA"/>
    <w:rsid w:val="008F74ED"/>
    <w:rsid w:val="008F759D"/>
    <w:rsid w:val="008F78BA"/>
    <w:rsid w:val="008F7BD6"/>
    <w:rsid w:val="008F7CEF"/>
    <w:rsid w:val="008F7FC8"/>
    <w:rsid w:val="009000FD"/>
    <w:rsid w:val="00900158"/>
    <w:rsid w:val="00900DDE"/>
    <w:rsid w:val="00900DF1"/>
    <w:rsid w:val="00901845"/>
    <w:rsid w:val="00901B23"/>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4DC9"/>
    <w:rsid w:val="00905A06"/>
    <w:rsid w:val="00906100"/>
    <w:rsid w:val="009061A5"/>
    <w:rsid w:val="00906435"/>
    <w:rsid w:val="009067B8"/>
    <w:rsid w:val="00906EED"/>
    <w:rsid w:val="00907071"/>
    <w:rsid w:val="0090715C"/>
    <w:rsid w:val="00907297"/>
    <w:rsid w:val="00907686"/>
    <w:rsid w:val="00907829"/>
    <w:rsid w:val="009102BE"/>
    <w:rsid w:val="0091080C"/>
    <w:rsid w:val="009108A7"/>
    <w:rsid w:val="00910A8D"/>
    <w:rsid w:val="00910ED6"/>
    <w:rsid w:val="00911CAD"/>
    <w:rsid w:val="00911D28"/>
    <w:rsid w:val="00911E1A"/>
    <w:rsid w:val="009123B9"/>
    <w:rsid w:val="009124FC"/>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3C0"/>
    <w:rsid w:val="00916827"/>
    <w:rsid w:val="00916FC7"/>
    <w:rsid w:val="0092029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261"/>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062"/>
    <w:rsid w:val="009351A0"/>
    <w:rsid w:val="009355F0"/>
    <w:rsid w:val="009358ED"/>
    <w:rsid w:val="009359D2"/>
    <w:rsid w:val="00935B52"/>
    <w:rsid w:val="00935BD1"/>
    <w:rsid w:val="00935EB6"/>
    <w:rsid w:val="0093676F"/>
    <w:rsid w:val="00936951"/>
    <w:rsid w:val="00936A90"/>
    <w:rsid w:val="00936AB3"/>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852"/>
    <w:rsid w:val="00942952"/>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A34"/>
    <w:rsid w:val="00950B09"/>
    <w:rsid w:val="00950DD1"/>
    <w:rsid w:val="00951287"/>
    <w:rsid w:val="00951417"/>
    <w:rsid w:val="0095154C"/>
    <w:rsid w:val="009517A9"/>
    <w:rsid w:val="0095185E"/>
    <w:rsid w:val="009518BD"/>
    <w:rsid w:val="00951995"/>
    <w:rsid w:val="00951C7E"/>
    <w:rsid w:val="00951CF6"/>
    <w:rsid w:val="00951F82"/>
    <w:rsid w:val="0095225E"/>
    <w:rsid w:val="00952A0B"/>
    <w:rsid w:val="00952ACA"/>
    <w:rsid w:val="009537A7"/>
    <w:rsid w:val="00953AEF"/>
    <w:rsid w:val="00953B1F"/>
    <w:rsid w:val="0095426D"/>
    <w:rsid w:val="009542C9"/>
    <w:rsid w:val="0095466F"/>
    <w:rsid w:val="009548C3"/>
    <w:rsid w:val="0095506D"/>
    <w:rsid w:val="009554E6"/>
    <w:rsid w:val="009555E2"/>
    <w:rsid w:val="0095570A"/>
    <w:rsid w:val="009557DF"/>
    <w:rsid w:val="00955A2E"/>
    <w:rsid w:val="00956101"/>
    <w:rsid w:val="00956287"/>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0F3"/>
    <w:rsid w:val="00964E3C"/>
    <w:rsid w:val="00964E69"/>
    <w:rsid w:val="0096504D"/>
    <w:rsid w:val="009650B4"/>
    <w:rsid w:val="0096527C"/>
    <w:rsid w:val="009654F0"/>
    <w:rsid w:val="00965753"/>
    <w:rsid w:val="009659EA"/>
    <w:rsid w:val="0096606A"/>
    <w:rsid w:val="0096691D"/>
    <w:rsid w:val="00966EC4"/>
    <w:rsid w:val="00966EE2"/>
    <w:rsid w:val="00967610"/>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944"/>
    <w:rsid w:val="00976DD5"/>
    <w:rsid w:val="009771C4"/>
    <w:rsid w:val="009775C2"/>
    <w:rsid w:val="00977852"/>
    <w:rsid w:val="009778AB"/>
    <w:rsid w:val="00977B8E"/>
    <w:rsid w:val="00980403"/>
    <w:rsid w:val="009804CB"/>
    <w:rsid w:val="00980743"/>
    <w:rsid w:val="0098081F"/>
    <w:rsid w:val="009809DD"/>
    <w:rsid w:val="00980F14"/>
    <w:rsid w:val="0098172B"/>
    <w:rsid w:val="009817F9"/>
    <w:rsid w:val="0098183B"/>
    <w:rsid w:val="009818A6"/>
    <w:rsid w:val="009818DA"/>
    <w:rsid w:val="00981D4B"/>
    <w:rsid w:val="00981E80"/>
    <w:rsid w:val="00981FD9"/>
    <w:rsid w:val="0098215A"/>
    <w:rsid w:val="009822AF"/>
    <w:rsid w:val="009823A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8F4"/>
    <w:rsid w:val="00985CA4"/>
    <w:rsid w:val="00986214"/>
    <w:rsid w:val="009865C0"/>
    <w:rsid w:val="00986757"/>
    <w:rsid w:val="00986956"/>
    <w:rsid w:val="00986999"/>
    <w:rsid w:val="0098743A"/>
    <w:rsid w:val="009874BE"/>
    <w:rsid w:val="009876A0"/>
    <w:rsid w:val="009879B5"/>
    <w:rsid w:val="009879F4"/>
    <w:rsid w:val="009902FC"/>
    <w:rsid w:val="00990A3A"/>
    <w:rsid w:val="00990E8A"/>
    <w:rsid w:val="009917F3"/>
    <w:rsid w:val="00991F39"/>
    <w:rsid w:val="00992624"/>
    <w:rsid w:val="009927C4"/>
    <w:rsid w:val="00992C75"/>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C78"/>
    <w:rsid w:val="009A0D9F"/>
    <w:rsid w:val="009A12E2"/>
    <w:rsid w:val="009A1963"/>
    <w:rsid w:val="009A1E77"/>
    <w:rsid w:val="009A1FBC"/>
    <w:rsid w:val="009A20C4"/>
    <w:rsid w:val="009A20F1"/>
    <w:rsid w:val="009A2180"/>
    <w:rsid w:val="009A23D5"/>
    <w:rsid w:val="009A246A"/>
    <w:rsid w:val="009A2817"/>
    <w:rsid w:val="009A2E5D"/>
    <w:rsid w:val="009A3183"/>
    <w:rsid w:val="009A355A"/>
    <w:rsid w:val="009A3792"/>
    <w:rsid w:val="009A37AC"/>
    <w:rsid w:val="009A3AB5"/>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2FC"/>
    <w:rsid w:val="009B0B23"/>
    <w:rsid w:val="009B10C5"/>
    <w:rsid w:val="009B112A"/>
    <w:rsid w:val="009B25DC"/>
    <w:rsid w:val="009B281D"/>
    <w:rsid w:val="009B3221"/>
    <w:rsid w:val="009B33F1"/>
    <w:rsid w:val="009B346F"/>
    <w:rsid w:val="009B3584"/>
    <w:rsid w:val="009B3745"/>
    <w:rsid w:val="009B3C0A"/>
    <w:rsid w:val="009B3C79"/>
    <w:rsid w:val="009B4821"/>
    <w:rsid w:val="009B4BED"/>
    <w:rsid w:val="009B4C24"/>
    <w:rsid w:val="009B556A"/>
    <w:rsid w:val="009B56D2"/>
    <w:rsid w:val="009B5821"/>
    <w:rsid w:val="009B59B0"/>
    <w:rsid w:val="009B5E51"/>
    <w:rsid w:val="009B616B"/>
    <w:rsid w:val="009B65D1"/>
    <w:rsid w:val="009B68AD"/>
    <w:rsid w:val="009B6C13"/>
    <w:rsid w:val="009B7316"/>
    <w:rsid w:val="009B7833"/>
    <w:rsid w:val="009B7BB7"/>
    <w:rsid w:val="009B7F7E"/>
    <w:rsid w:val="009B7FFA"/>
    <w:rsid w:val="009C00EF"/>
    <w:rsid w:val="009C01D2"/>
    <w:rsid w:val="009C01D3"/>
    <w:rsid w:val="009C0433"/>
    <w:rsid w:val="009C080A"/>
    <w:rsid w:val="009C098E"/>
    <w:rsid w:val="009C0BC1"/>
    <w:rsid w:val="009C0D57"/>
    <w:rsid w:val="009C0DBE"/>
    <w:rsid w:val="009C10DF"/>
    <w:rsid w:val="009C159E"/>
    <w:rsid w:val="009C163E"/>
    <w:rsid w:val="009C1A35"/>
    <w:rsid w:val="009C1C46"/>
    <w:rsid w:val="009C1D4B"/>
    <w:rsid w:val="009C1E0C"/>
    <w:rsid w:val="009C281C"/>
    <w:rsid w:val="009C3031"/>
    <w:rsid w:val="009C3D88"/>
    <w:rsid w:val="009C45A3"/>
    <w:rsid w:val="009C4EF7"/>
    <w:rsid w:val="009C506A"/>
    <w:rsid w:val="009C520B"/>
    <w:rsid w:val="009C528F"/>
    <w:rsid w:val="009C52FB"/>
    <w:rsid w:val="009C5538"/>
    <w:rsid w:val="009C5785"/>
    <w:rsid w:val="009C5874"/>
    <w:rsid w:val="009C5C92"/>
    <w:rsid w:val="009C6768"/>
    <w:rsid w:val="009C681F"/>
    <w:rsid w:val="009C6894"/>
    <w:rsid w:val="009C6B3B"/>
    <w:rsid w:val="009C6B7B"/>
    <w:rsid w:val="009C6E93"/>
    <w:rsid w:val="009C7147"/>
    <w:rsid w:val="009C7E2A"/>
    <w:rsid w:val="009C7F47"/>
    <w:rsid w:val="009C7FEB"/>
    <w:rsid w:val="009D0147"/>
    <w:rsid w:val="009D02C1"/>
    <w:rsid w:val="009D0361"/>
    <w:rsid w:val="009D0720"/>
    <w:rsid w:val="009D079F"/>
    <w:rsid w:val="009D0897"/>
    <w:rsid w:val="009D0899"/>
    <w:rsid w:val="009D09A8"/>
    <w:rsid w:val="009D1F42"/>
    <w:rsid w:val="009D2118"/>
    <w:rsid w:val="009D22EA"/>
    <w:rsid w:val="009D2C43"/>
    <w:rsid w:val="009D327E"/>
    <w:rsid w:val="009D3439"/>
    <w:rsid w:val="009D3CC0"/>
    <w:rsid w:val="009D3D45"/>
    <w:rsid w:val="009D422C"/>
    <w:rsid w:val="009D4303"/>
    <w:rsid w:val="009D478C"/>
    <w:rsid w:val="009D49A4"/>
    <w:rsid w:val="009D4A8E"/>
    <w:rsid w:val="009D4DA3"/>
    <w:rsid w:val="009D4F55"/>
    <w:rsid w:val="009D610C"/>
    <w:rsid w:val="009D62E7"/>
    <w:rsid w:val="009D69B8"/>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CC9"/>
    <w:rsid w:val="009E2F97"/>
    <w:rsid w:val="009E3235"/>
    <w:rsid w:val="009E3790"/>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E7CC0"/>
    <w:rsid w:val="009F06F6"/>
    <w:rsid w:val="009F0A21"/>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07"/>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04C"/>
    <w:rsid w:val="00A00374"/>
    <w:rsid w:val="00A00519"/>
    <w:rsid w:val="00A00892"/>
    <w:rsid w:val="00A00E09"/>
    <w:rsid w:val="00A01006"/>
    <w:rsid w:val="00A011C6"/>
    <w:rsid w:val="00A01EA2"/>
    <w:rsid w:val="00A0267E"/>
    <w:rsid w:val="00A02A7C"/>
    <w:rsid w:val="00A02B26"/>
    <w:rsid w:val="00A02CE3"/>
    <w:rsid w:val="00A03893"/>
    <w:rsid w:val="00A0394B"/>
    <w:rsid w:val="00A03CC8"/>
    <w:rsid w:val="00A0404C"/>
    <w:rsid w:val="00A044F4"/>
    <w:rsid w:val="00A04541"/>
    <w:rsid w:val="00A04846"/>
    <w:rsid w:val="00A04A92"/>
    <w:rsid w:val="00A0519C"/>
    <w:rsid w:val="00A0559E"/>
    <w:rsid w:val="00A05A0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37F"/>
    <w:rsid w:val="00A2049C"/>
    <w:rsid w:val="00A205BF"/>
    <w:rsid w:val="00A2081F"/>
    <w:rsid w:val="00A20BC0"/>
    <w:rsid w:val="00A2104B"/>
    <w:rsid w:val="00A210E9"/>
    <w:rsid w:val="00A218AE"/>
    <w:rsid w:val="00A21992"/>
    <w:rsid w:val="00A21A9D"/>
    <w:rsid w:val="00A21AAA"/>
    <w:rsid w:val="00A21AAF"/>
    <w:rsid w:val="00A21E51"/>
    <w:rsid w:val="00A22132"/>
    <w:rsid w:val="00A22207"/>
    <w:rsid w:val="00A22559"/>
    <w:rsid w:val="00A226BE"/>
    <w:rsid w:val="00A22D9C"/>
    <w:rsid w:val="00A230C9"/>
    <w:rsid w:val="00A23921"/>
    <w:rsid w:val="00A23CDD"/>
    <w:rsid w:val="00A23DD8"/>
    <w:rsid w:val="00A24150"/>
    <w:rsid w:val="00A24356"/>
    <w:rsid w:val="00A24701"/>
    <w:rsid w:val="00A2470A"/>
    <w:rsid w:val="00A2481C"/>
    <w:rsid w:val="00A24B68"/>
    <w:rsid w:val="00A24CCF"/>
    <w:rsid w:val="00A24D81"/>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27F50"/>
    <w:rsid w:val="00A3072C"/>
    <w:rsid w:val="00A3097E"/>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D7F"/>
    <w:rsid w:val="00A42E37"/>
    <w:rsid w:val="00A42F65"/>
    <w:rsid w:val="00A4306E"/>
    <w:rsid w:val="00A4339C"/>
    <w:rsid w:val="00A43666"/>
    <w:rsid w:val="00A436EC"/>
    <w:rsid w:val="00A43A47"/>
    <w:rsid w:val="00A43CF0"/>
    <w:rsid w:val="00A4463F"/>
    <w:rsid w:val="00A44882"/>
    <w:rsid w:val="00A44AA5"/>
    <w:rsid w:val="00A44B72"/>
    <w:rsid w:val="00A44E28"/>
    <w:rsid w:val="00A44F1B"/>
    <w:rsid w:val="00A450B1"/>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69D"/>
    <w:rsid w:val="00A53831"/>
    <w:rsid w:val="00A544BF"/>
    <w:rsid w:val="00A54A61"/>
    <w:rsid w:val="00A54A90"/>
    <w:rsid w:val="00A54D16"/>
    <w:rsid w:val="00A551A0"/>
    <w:rsid w:val="00A556D7"/>
    <w:rsid w:val="00A5579B"/>
    <w:rsid w:val="00A55855"/>
    <w:rsid w:val="00A5586A"/>
    <w:rsid w:val="00A55877"/>
    <w:rsid w:val="00A5587F"/>
    <w:rsid w:val="00A55962"/>
    <w:rsid w:val="00A55BB7"/>
    <w:rsid w:val="00A55C27"/>
    <w:rsid w:val="00A55CCE"/>
    <w:rsid w:val="00A55E76"/>
    <w:rsid w:val="00A55F31"/>
    <w:rsid w:val="00A56024"/>
    <w:rsid w:val="00A5637C"/>
    <w:rsid w:val="00A56735"/>
    <w:rsid w:val="00A56C2C"/>
    <w:rsid w:val="00A570E9"/>
    <w:rsid w:val="00A57311"/>
    <w:rsid w:val="00A57A60"/>
    <w:rsid w:val="00A57B65"/>
    <w:rsid w:val="00A57BB7"/>
    <w:rsid w:val="00A57C08"/>
    <w:rsid w:val="00A57E26"/>
    <w:rsid w:val="00A57F96"/>
    <w:rsid w:val="00A6034D"/>
    <w:rsid w:val="00A60835"/>
    <w:rsid w:val="00A6098D"/>
    <w:rsid w:val="00A609E3"/>
    <w:rsid w:val="00A61298"/>
    <w:rsid w:val="00A61828"/>
    <w:rsid w:val="00A619B5"/>
    <w:rsid w:val="00A61BD5"/>
    <w:rsid w:val="00A61C60"/>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2AB"/>
    <w:rsid w:val="00A7141F"/>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4F6E"/>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2B"/>
    <w:rsid w:val="00A806D6"/>
    <w:rsid w:val="00A80915"/>
    <w:rsid w:val="00A80E52"/>
    <w:rsid w:val="00A8115F"/>
    <w:rsid w:val="00A81281"/>
    <w:rsid w:val="00A8135C"/>
    <w:rsid w:val="00A8149B"/>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6D1"/>
    <w:rsid w:val="00A85FFF"/>
    <w:rsid w:val="00A869B4"/>
    <w:rsid w:val="00A86ACD"/>
    <w:rsid w:val="00A86AE7"/>
    <w:rsid w:val="00A86D23"/>
    <w:rsid w:val="00A86FEF"/>
    <w:rsid w:val="00A87482"/>
    <w:rsid w:val="00A87C0E"/>
    <w:rsid w:val="00A87C98"/>
    <w:rsid w:val="00A9018C"/>
    <w:rsid w:val="00A90218"/>
    <w:rsid w:val="00A905F1"/>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6058"/>
    <w:rsid w:val="00A96801"/>
    <w:rsid w:val="00A9692B"/>
    <w:rsid w:val="00A96D7E"/>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456"/>
    <w:rsid w:val="00AA6983"/>
    <w:rsid w:val="00AA69EF"/>
    <w:rsid w:val="00AA6B64"/>
    <w:rsid w:val="00AA6F9A"/>
    <w:rsid w:val="00AA7555"/>
    <w:rsid w:val="00AA7743"/>
    <w:rsid w:val="00AA7748"/>
    <w:rsid w:val="00AA7C4F"/>
    <w:rsid w:val="00AB001C"/>
    <w:rsid w:val="00AB01E7"/>
    <w:rsid w:val="00AB027D"/>
    <w:rsid w:val="00AB02C8"/>
    <w:rsid w:val="00AB06B8"/>
    <w:rsid w:val="00AB0ADE"/>
    <w:rsid w:val="00AB0CA0"/>
    <w:rsid w:val="00AB102D"/>
    <w:rsid w:val="00AB11F2"/>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69D4"/>
    <w:rsid w:val="00AB7134"/>
    <w:rsid w:val="00AB7595"/>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C7EB9"/>
    <w:rsid w:val="00AD0EAA"/>
    <w:rsid w:val="00AD12BD"/>
    <w:rsid w:val="00AD12D2"/>
    <w:rsid w:val="00AD158D"/>
    <w:rsid w:val="00AD163D"/>
    <w:rsid w:val="00AD1934"/>
    <w:rsid w:val="00AD1CB3"/>
    <w:rsid w:val="00AD1DFE"/>
    <w:rsid w:val="00AD1F06"/>
    <w:rsid w:val="00AD27E7"/>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5FF"/>
    <w:rsid w:val="00AD5930"/>
    <w:rsid w:val="00AD5BAE"/>
    <w:rsid w:val="00AD5F5A"/>
    <w:rsid w:val="00AD6C7F"/>
    <w:rsid w:val="00AD70C9"/>
    <w:rsid w:val="00AD732B"/>
    <w:rsid w:val="00AD75A6"/>
    <w:rsid w:val="00AD7921"/>
    <w:rsid w:val="00AD7927"/>
    <w:rsid w:val="00AD7B75"/>
    <w:rsid w:val="00AD7CD8"/>
    <w:rsid w:val="00AE0D23"/>
    <w:rsid w:val="00AE0E9E"/>
    <w:rsid w:val="00AE1418"/>
    <w:rsid w:val="00AE14B7"/>
    <w:rsid w:val="00AE1556"/>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60"/>
    <w:rsid w:val="00AE5E95"/>
    <w:rsid w:val="00AE6271"/>
    <w:rsid w:val="00AE6433"/>
    <w:rsid w:val="00AE646D"/>
    <w:rsid w:val="00AE6584"/>
    <w:rsid w:val="00AE69BD"/>
    <w:rsid w:val="00AE6AB2"/>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28B0"/>
    <w:rsid w:val="00AF2D55"/>
    <w:rsid w:val="00AF2DED"/>
    <w:rsid w:val="00AF31EA"/>
    <w:rsid w:val="00AF3321"/>
    <w:rsid w:val="00AF357D"/>
    <w:rsid w:val="00AF377C"/>
    <w:rsid w:val="00AF3C13"/>
    <w:rsid w:val="00AF3C80"/>
    <w:rsid w:val="00AF3C8C"/>
    <w:rsid w:val="00AF3EB8"/>
    <w:rsid w:val="00AF41FC"/>
    <w:rsid w:val="00AF457C"/>
    <w:rsid w:val="00AF4648"/>
    <w:rsid w:val="00AF4878"/>
    <w:rsid w:val="00AF4BDB"/>
    <w:rsid w:val="00AF4C53"/>
    <w:rsid w:val="00AF5021"/>
    <w:rsid w:val="00AF5312"/>
    <w:rsid w:val="00AF5363"/>
    <w:rsid w:val="00AF5478"/>
    <w:rsid w:val="00AF5A90"/>
    <w:rsid w:val="00AF5B9F"/>
    <w:rsid w:val="00AF5D9E"/>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C4F"/>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C77"/>
    <w:rsid w:val="00B0706A"/>
    <w:rsid w:val="00B07479"/>
    <w:rsid w:val="00B075EC"/>
    <w:rsid w:val="00B079E8"/>
    <w:rsid w:val="00B07A7C"/>
    <w:rsid w:val="00B07BF4"/>
    <w:rsid w:val="00B07CBE"/>
    <w:rsid w:val="00B07F35"/>
    <w:rsid w:val="00B1044B"/>
    <w:rsid w:val="00B1093D"/>
    <w:rsid w:val="00B10BD1"/>
    <w:rsid w:val="00B10DB5"/>
    <w:rsid w:val="00B111BF"/>
    <w:rsid w:val="00B114C4"/>
    <w:rsid w:val="00B115A9"/>
    <w:rsid w:val="00B11882"/>
    <w:rsid w:val="00B11E29"/>
    <w:rsid w:val="00B12DBD"/>
    <w:rsid w:val="00B12F78"/>
    <w:rsid w:val="00B13282"/>
    <w:rsid w:val="00B134CC"/>
    <w:rsid w:val="00B137BE"/>
    <w:rsid w:val="00B137D3"/>
    <w:rsid w:val="00B1388A"/>
    <w:rsid w:val="00B13F1F"/>
    <w:rsid w:val="00B13FA5"/>
    <w:rsid w:val="00B14381"/>
    <w:rsid w:val="00B14450"/>
    <w:rsid w:val="00B147CC"/>
    <w:rsid w:val="00B14DB9"/>
    <w:rsid w:val="00B15093"/>
    <w:rsid w:val="00B150B5"/>
    <w:rsid w:val="00B15141"/>
    <w:rsid w:val="00B151C6"/>
    <w:rsid w:val="00B15A0F"/>
    <w:rsid w:val="00B15BC3"/>
    <w:rsid w:val="00B1653E"/>
    <w:rsid w:val="00B167A6"/>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019"/>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587"/>
    <w:rsid w:val="00B27774"/>
    <w:rsid w:val="00B27D54"/>
    <w:rsid w:val="00B304B9"/>
    <w:rsid w:val="00B305C0"/>
    <w:rsid w:val="00B30992"/>
    <w:rsid w:val="00B309A9"/>
    <w:rsid w:val="00B30D8A"/>
    <w:rsid w:val="00B31E5A"/>
    <w:rsid w:val="00B31E5F"/>
    <w:rsid w:val="00B32607"/>
    <w:rsid w:val="00B326BE"/>
    <w:rsid w:val="00B32821"/>
    <w:rsid w:val="00B32B1B"/>
    <w:rsid w:val="00B32CE3"/>
    <w:rsid w:val="00B3331B"/>
    <w:rsid w:val="00B33595"/>
    <w:rsid w:val="00B3396B"/>
    <w:rsid w:val="00B34886"/>
    <w:rsid w:val="00B3488B"/>
    <w:rsid w:val="00B34E1D"/>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7784"/>
    <w:rsid w:val="00B4783F"/>
    <w:rsid w:val="00B47CB5"/>
    <w:rsid w:val="00B47CEF"/>
    <w:rsid w:val="00B47F65"/>
    <w:rsid w:val="00B504F7"/>
    <w:rsid w:val="00B50C8F"/>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FF"/>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A5D"/>
    <w:rsid w:val="00B72184"/>
    <w:rsid w:val="00B7273B"/>
    <w:rsid w:val="00B72780"/>
    <w:rsid w:val="00B727B8"/>
    <w:rsid w:val="00B73259"/>
    <w:rsid w:val="00B73453"/>
    <w:rsid w:val="00B737C7"/>
    <w:rsid w:val="00B73801"/>
    <w:rsid w:val="00B73ED3"/>
    <w:rsid w:val="00B741DB"/>
    <w:rsid w:val="00B74921"/>
    <w:rsid w:val="00B74A0D"/>
    <w:rsid w:val="00B74EC0"/>
    <w:rsid w:val="00B75549"/>
    <w:rsid w:val="00B75667"/>
    <w:rsid w:val="00B756B8"/>
    <w:rsid w:val="00B75A33"/>
    <w:rsid w:val="00B76727"/>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4AA"/>
    <w:rsid w:val="00B85E03"/>
    <w:rsid w:val="00B85F67"/>
    <w:rsid w:val="00B86017"/>
    <w:rsid w:val="00B86551"/>
    <w:rsid w:val="00B86557"/>
    <w:rsid w:val="00B86734"/>
    <w:rsid w:val="00B868FC"/>
    <w:rsid w:val="00B8692C"/>
    <w:rsid w:val="00B86BDC"/>
    <w:rsid w:val="00B86E06"/>
    <w:rsid w:val="00B871F6"/>
    <w:rsid w:val="00B874FB"/>
    <w:rsid w:val="00B8769E"/>
    <w:rsid w:val="00B87D5C"/>
    <w:rsid w:val="00B90DC8"/>
    <w:rsid w:val="00B91356"/>
    <w:rsid w:val="00B919B6"/>
    <w:rsid w:val="00B91E0F"/>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BF"/>
    <w:rsid w:val="00B96CF0"/>
    <w:rsid w:val="00B96DA2"/>
    <w:rsid w:val="00B97088"/>
    <w:rsid w:val="00B977E6"/>
    <w:rsid w:val="00B97A8E"/>
    <w:rsid w:val="00B97B85"/>
    <w:rsid w:val="00BA067F"/>
    <w:rsid w:val="00BA131E"/>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73B"/>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1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6D0"/>
    <w:rsid w:val="00BD07D4"/>
    <w:rsid w:val="00BD082C"/>
    <w:rsid w:val="00BD085E"/>
    <w:rsid w:val="00BD087E"/>
    <w:rsid w:val="00BD0FC4"/>
    <w:rsid w:val="00BD140B"/>
    <w:rsid w:val="00BD14A5"/>
    <w:rsid w:val="00BD2304"/>
    <w:rsid w:val="00BD238C"/>
    <w:rsid w:val="00BD28FD"/>
    <w:rsid w:val="00BD2A08"/>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F07"/>
    <w:rsid w:val="00BD54BF"/>
    <w:rsid w:val="00BD5736"/>
    <w:rsid w:val="00BD5A26"/>
    <w:rsid w:val="00BD5FA4"/>
    <w:rsid w:val="00BD602B"/>
    <w:rsid w:val="00BD63F6"/>
    <w:rsid w:val="00BD6509"/>
    <w:rsid w:val="00BD689C"/>
    <w:rsid w:val="00BD6A22"/>
    <w:rsid w:val="00BD7156"/>
    <w:rsid w:val="00BD7629"/>
    <w:rsid w:val="00BD7740"/>
    <w:rsid w:val="00BD7A82"/>
    <w:rsid w:val="00BD7EFB"/>
    <w:rsid w:val="00BD7F5C"/>
    <w:rsid w:val="00BD7F9E"/>
    <w:rsid w:val="00BE0433"/>
    <w:rsid w:val="00BE0551"/>
    <w:rsid w:val="00BE072F"/>
    <w:rsid w:val="00BE07E5"/>
    <w:rsid w:val="00BE0E51"/>
    <w:rsid w:val="00BE12D2"/>
    <w:rsid w:val="00BE13B8"/>
    <w:rsid w:val="00BE16C6"/>
    <w:rsid w:val="00BE16EF"/>
    <w:rsid w:val="00BE1959"/>
    <w:rsid w:val="00BE197A"/>
    <w:rsid w:val="00BE1A06"/>
    <w:rsid w:val="00BE1C4D"/>
    <w:rsid w:val="00BE1D44"/>
    <w:rsid w:val="00BE1D45"/>
    <w:rsid w:val="00BE269D"/>
    <w:rsid w:val="00BE28FE"/>
    <w:rsid w:val="00BE29A1"/>
    <w:rsid w:val="00BE312F"/>
    <w:rsid w:val="00BE370B"/>
    <w:rsid w:val="00BE3C26"/>
    <w:rsid w:val="00BE3EA0"/>
    <w:rsid w:val="00BE403F"/>
    <w:rsid w:val="00BE475F"/>
    <w:rsid w:val="00BE4D36"/>
    <w:rsid w:val="00BE5171"/>
    <w:rsid w:val="00BE5519"/>
    <w:rsid w:val="00BE56D0"/>
    <w:rsid w:val="00BE57B1"/>
    <w:rsid w:val="00BE5813"/>
    <w:rsid w:val="00BE63D5"/>
    <w:rsid w:val="00BE65B3"/>
    <w:rsid w:val="00BE6CDD"/>
    <w:rsid w:val="00BE731A"/>
    <w:rsid w:val="00BE7501"/>
    <w:rsid w:val="00BE7B27"/>
    <w:rsid w:val="00BE7D45"/>
    <w:rsid w:val="00BE7FAF"/>
    <w:rsid w:val="00BF0058"/>
    <w:rsid w:val="00BF02E6"/>
    <w:rsid w:val="00BF08B0"/>
    <w:rsid w:val="00BF0AF3"/>
    <w:rsid w:val="00BF0CEB"/>
    <w:rsid w:val="00BF0F15"/>
    <w:rsid w:val="00BF10D2"/>
    <w:rsid w:val="00BF120B"/>
    <w:rsid w:val="00BF12B0"/>
    <w:rsid w:val="00BF12F4"/>
    <w:rsid w:val="00BF1309"/>
    <w:rsid w:val="00BF145E"/>
    <w:rsid w:val="00BF1793"/>
    <w:rsid w:val="00BF1CD8"/>
    <w:rsid w:val="00BF220D"/>
    <w:rsid w:val="00BF2372"/>
    <w:rsid w:val="00BF2817"/>
    <w:rsid w:val="00BF28A5"/>
    <w:rsid w:val="00BF31B5"/>
    <w:rsid w:val="00BF31CB"/>
    <w:rsid w:val="00BF334F"/>
    <w:rsid w:val="00BF389F"/>
    <w:rsid w:val="00BF3A41"/>
    <w:rsid w:val="00BF3C10"/>
    <w:rsid w:val="00BF3FFA"/>
    <w:rsid w:val="00BF4165"/>
    <w:rsid w:val="00BF4668"/>
    <w:rsid w:val="00BF46F1"/>
    <w:rsid w:val="00BF48D1"/>
    <w:rsid w:val="00BF492C"/>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718"/>
    <w:rsid w:val="00C04B82"/>
    <w:rsid w:val="00C057E0"/>
    <w:rsid w:val="00C05863"/>
    <w:rsid w:val="00C05A81"/>
    <w:rsid w:val="00C05C20"/>
    <w:rsid w:val="00C06066"/>
    <w:rsid w:val="00C0610F"/>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6F38"/>
    <w:rsid w:val="00C17099"/>
    <w:rsid w:val="00C1733B"/>
    <w:rsid w:val="00C1741D"/>
    <w:rsid w:val="00C174EC"/>
    <w:rsid w:val="00C17593"/>
    <w:rsid w:val="00C177BA"/>
    <w:rsid w:val="00C17D7E"/>
    <w:rsid w:val="00C17D89"/>
    <w:rsid w:val="00C17F16"/>
    <w:rsid w:val="00C202D5"/>
    <w:rsid w:val="00C2068D"/>
    <w:rsid w:val="00C206C4"/>
    <w:rsid w:val="00C206EC"/>
    <w:rsid w:val="00C2081F"/>
    <w:rsid w:val="00C20F77"/>
    <w:rsid w:val="00C20FC7"/>
    <w:rsid w:val="00C218D5"/>
    <w:rsid w:val="00C21B1D"/>
    <w:rsid w:val="00C21C53"/>
    <w:rsid w:val="00C222CF"/>
    <w:rsid w:val="00C228AB"/>
    <w:rsid w:val="00C232DD"/>
    <w:rsid w:val="00C23989"/>
    <w:rsid w:val="00C2423A"/>
    <w:rsid w:val="00C24CA2"/>
    <w:rsid w:val="00C24EE5"/>
    <w:rsid w:val="00C24F74"/>
    <w:rsid w:val="00C250CF"/>
    <w:rsid w:val="00C2544D"/>
    <w:rsid w:val="00C25933"/>
    <w:rsid w:val="00C25D3A"/>
    <w:rsid w:val="00C263AE"/>
    <w:rsid w:val="00C2642A"/>
    <w:rsid w:val="00C2660B"/>
    <w:rsid w:val="00C26871"/>
    <w:rsid w:val="00C2695A"/>
    <w:rsid w:val="00C26E02"/>
    <w:rsid w:val="00C27113"/>
    <w:rsid w:val="00C2716B"/>
    <w:rsid w:val="00C274BE"/>
    <w:rsid w:val="00C27A7A"/>
    <w:rsid w:val="00C30547"/>
    <w:rsid w:val="00C307FA"/>
    <w:rsid w:val="00C30B5E"/>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2DEF"/>
    <w:rsid w:val="00C43421"/>
    <w:rsid w:val="00C439F0"/>
    <w:rsid w:val="00C43CE7"/>
    <w:rsid w:val="00C44189"/>
    <w:rsid w:val="00C4464F"/>
    <w:rsid w:val="00C447FB"/>
    <w:rsid w:val="00C44ADA"/>
    <w:rsid w:val="00C450BD"/>
    <w:rsid w:val="00C453B8"/>
    <w:rsid w:val="00C4554D"/>
    <w:rsid w:val="00C45A9C"/>
    <w:rsid w:val="00C460F0"/>
    <w:rsid w:val="00C461DF"/>
    <w:rsid w:val="00C46253"/>
    <w:rsid w:val="00C46B53"/>
    <w:rsid w:val="00C46D57"/>
    <w:rsid w:val="00C46D92"/>
    <w:rsid w:val="00C470AA"/>
    <w:rsid w:val="00C47202"/>
    <w:rsid w:val="00C47AE8"/>
    <w:rsid w:val="00C5008A"/>
    <w:rsid w:val="00C502D5"/>
    <w:rsid w:val="00C50420"/>
    <w:rsid w:val="00C508B7"/>
    <w:rsid w:val="00C50D41"/>
    <w:rsid w:val="00C50E2A"/>
    <w:rsid w:val="00C515CC"/>
    <w:rsid w:val="00C5196E"/>
    <w:rsid w:val="00C51D11"/>
    <w:rsid w:val="00C52158"/>
    <w:rsid w:val="00C5257E"/>
    <w:rsid w:val="00C52E36"/>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FDD"/>
    <w:rsid w:val="00C64206"/>
    <w:rsid w:val="00C64376"/>
    <w:rsid w:val="00C64626"/>
    <w:rsid w:val="00C646FA"/>
    <w:rsid w:val="00C64849"/>
    <w:rsid w:val="00C64EDC"/>
    <w:rsid w:val="00C652FF"/>
    <w:rsid w:val="00C658B2"/>
    <w:rsid w:val="00C65D24"/>
    <w:rsid w:val="00C65F58"/>
    <w:rsid w:val="00C66571"/>
    <w:rsid w:val="00C666DB"/>
    <w:rsid w:val="00C667F6"/>
    <w:rsid w:val="00C66B89"/>
    <w:rsid w:val="00C66C34"/>
    <w:rsid w:val="00C66CC2"/>
    <w:rsid w:val="00C66FAE"/>
    <w:rsid w:val="00C67231"/>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3E31"/>
    <w:rsid w:val="00C740FD"/>
    <w:rsid w:val="00C74157"/>
    <w:rsid w:val="00C7448E"/>
    <w:rsid w:val="00C74898"/>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1FC"/>
    <w:rsid w:val="00C82387"/>
    <w:rsid w:val="00C823B5"/>
    <w:rsid w:val="00C82A08"/>
    <w:rsid w:val="00C82D9D"/>
    <w:rsid w:val="00C83E22"/>
    <w:rsid w:val="00C83F96"/>
    <w:rsid w:val="00C85253"/>
    <w:rsid w:val="00C8534D"/>
    <w:rsid w:val="00C8624E"/>
    <w:rsid w:val="00C86379"/>
    <w:rsid w:val="00C864DB"/>
    <w:rsid w:val="00C8685C"/>
    <w:rsid w:val="00C87183"/>
    <w:rsid w:val="00C87304"/>
    <w:rsid w:val="00C8781D"/>
    <w:rsid w:val="00C901A9"/>
    <w:rsid w:val="00C901B5"/>
    <w:rsid w:val="00C903E3"/>
    <w:rsid w:val="00C905AC"/>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8EE"/>
    <w:rsid w:val="00CA2919"/>
    <w:rsid w:val="00CA2A7E"/>
    <w:rsid w:val="00CA2B09"/>
    <w:rsid w:val="00CA2C56"/>
    <w:rsid w:val="00CA30C9"/>
    <w:rsid w:val="00CA3E64"/>
    <w:rsid w:val="00CA48F7"/>
    <w:rsid w:val="00CA4A3F"/>
    <w:rsid w:val="00CA4C14"/>
    <w:rsid w:val="00CA4FE7"/>
    <w:rsid w:val="00CA51A0"/>
    <w:rsid w:val="00CA572F"/>
    <w:rsid w:val="00CA58B2"/>
    <w:rsid w:val="00CA5B01"/>
    <w:rsid w:val="00CA5BEE"/>
    <w:rsid w:val="00CA5EB2"/>
    <w:rsid w:val="00CA6121"/>
    <w:rsid w:val="00CA6164"/>
    <w:rsid w:val="00CA63C6"/>
    <w:rsid w:val="00CA6435"/>
    <w:rsid w:val="00CA6DB6"/>
    <w:rsid w:val="00CA73B2"/>
    <w:rsid w:val="00CA74E8"/>
    <w:rsid w:val="00CA765C"/>
    <w:rsid w:val="00CA7EE9"/>
    <w:rsid w:val="00CB016A"/>
    <w:rsid w:val="00CB047F"/>
    <w:rsid w:val="00CB0B29"/>
    <w:rsid w:val="00CB0C2A"/>
    <w:rsid w:val="00CB11BD"/>
    <w:rsid w:val="00CB1368"/>
    <w:rsid w:val="00CB1B8C"/>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034"/>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5C"/>
    <w:rsid w:val="00CC7BD9"/>
    <w:rsid w:val="00CC7D1B"/>
    <w:rsid w:val="00CC7DF3"/>
    <w:rsid w:val="00CC7DF5"/>
    <w:rsid w:val="00CD032E"/>
    <w:rsid w:val="00CD04B6"/>
    <w:rsid w:val="00CD04FE"/>
    <w:rsid w:val="00CD0740"/>
    <w:rsid w:val="00CD0768"/>
    <w:rsid w:val="00CD0A59"/>
    <w:rsid w:val="00CD0DB6"/>
    <w:rsid w:val="00CD0F05"/>
    <w:rsid w:val="00CD14CB"/>
    <w:rsid w:val="00CD150B"/>
    <w:rsid w:val="00CD179D"/>
    <w:rsid w:val="00CD1E6A"/>
    <w:rsid w:val="00CD1E74"/>
    <w:rsid w:val="00CD223B"/>
    <w:rsid w:val="00CD2585"/>
    <w:rsid w:val="00CD25A6"/>
    <w:rsid w:val="00CD283A"/>
    <w:rsid w:val="00CD2C72"/>
    <w:rsid w:val="00CD309B"/>
    <w:rsid w:val="00CD3121"/>
    <w:rsid w:val="00CD3122"/>
    <w:rsid w:val="00CD325D"/>
    <w:rsid w:val="00CD325F"/>
    <w:rsid w:val="00CD3675"/>
    <w:rsid w:val="00CD3B2F"/>
    <w:rsid w:val="00CD3D0C"/>
    <w:rsid w:val="00CD3E10"/>
    <w:rsid w:val="00CD3F09"/>
    <w:rsid w:val="00CD3FAF"/>
    <w:rsid w:val="00CD492B"/>
    <w:rsid w:val="00CD58A4"/>
    <w:rsid w:val="00CD5C02"/>
    <w:rsid w:val="00CD5CDB"/>
    <w:rsid w:val="00CD61E3"/>
    <w:rsid w:val="00CD639A"/>
    <w:rsid w:val="00CD63C5"/>
    <w:rsid w:val="00CD672B"/>
    <w:rsid w:val="00CD6814"/>
    <w:rsid w:val="00CD6E0B"/>
    <w:rsid w:val="00CD6F88"/>
    <w:rsid w:val="00CD706B"/>
    <w:rsid w:val="00CD732A"/>
    <w:rsid w:val="00CD787F"/>
    <w:rsid w:val="00CD7B79"/>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49E"/>
    <w:rsid w:val="00CE3654"/>
    <w:rsid w:val="00CE37BB"/>
    <w:rsid w:val="00CE485B"/>
    <w:rsid w:val="00CE4D1B"/>
    <w:rsid w:val="00CE4F8B"/>
    <w:rsid w:val="00CE4FAE"/>
    <w:rsid w:val="00CE5180"/>
    <w:rsid w:val="00CE56E1"/>
    <w:rsid w:val="00CE5A7E"/>
    <w:rsid w:val="00CE5CF0"/>
    <w:rsid w:val="00CE5E50"/>
    <w:rsid w:val="00CE6010"/>
    <w:rsid w:val="00CE697C"/>
    <w:rsid w:val="00CE69F3"/>
    <w:rsid w:val="00CE6AD5"/>
    <w:rsid w:val="00CE6BA9"/>
    <w:rsid w:val="00CE6D3D"/>
    <w:rsid w:val="00CE6E24"/>
    <w:rsid w:val="00CE733A"/>
    <w:rsid w:val="00CE76BD"/>
    <w:rsid w:val="00CE79BC"/>
    <w:rsid w:val="00CE7E65"/>
    <w:rsid w:val="00CF02AC"/>
    <w:rsid w:val="00CF04B5"/>
    <w:rsid w:val="00CF057C"/>
    <w:rsid w:val="00CF06E6"/>
    <w:rsid w:val="00CF18AB"/>
    <w:rsid w:val="00CF1AA6"/>
    <w:rsid w:val="00CF20C8"/>
    <w:rsid w:val="00CF22F9"/>
    <w:rsid w:val="00CF233B"/>
    <w:rsid w:val="00CF23D5"/>
    <w:rsid w:val="00CF2639"/>
    <w:rsid w:val="00CF277A"/>
    <w:rsid w:val="00CF2FBF"/>
    <w:rsid w:val="00CF33BA"/>
    <w:rsid w:val="00CF3831"/>
    <w:rsid w:val="00CF3C91"/>
    <w:rsid w:val="00CF3F01"/>
    <w:rsid w:val="00CF4079"/>
    <w:rsid w:val="00CF40FF"/>
    <w:rsid w:val="00CF43E3"/>
    <w:rsid w:val="00CF46E1"/>
    <w:rsid w:val="00CF4743"/>
    <w:rsid w:val="00CF4B85"/>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002"/>
    <w:rsid w:val="00D00419"/>
    <w:rsid w:val="00D00522"/>
    <w:rsid w:val="00D0074E"/>
    <w:rsid w:val="00D00B22"/>
    <w:rsid w:val="00D012F1"/>
    <w:rsid w:val="00D017EE"/>
    <w:rsid w:val="00D0181F"/>
    <w:rsid w:val="00D0182B"/>
    <w:rsid w:val="00D0186E"/>
    <w:rsid w:val="00D01B73"/>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84F"/>
    <w:rsid w:val="00D06B22"/>
    <w:rsid w:val="00D06DED"/>
    <w:rsid w:val="00D0735B"/>
    <w:rsid w:val="00D078A9"/>
    <w:rsid w:val="00D078C9"/>
    <w:rsid w:val="00D0794F"/>
    <w:rsid w:val="00D07D59"/>
    <w:rsid w:val="00D07D97"/>
    <w:rsid w:val="00D07DCA"/>
    <w:rsid w:val="00D07DFE"/>
    <w:rsid w:val="00D105EB"/>
    <w:rsid w:val="00D11186"/>
    <w:rsid w:val="00D1149D"/>
    <w:rsid w:val="00D11668"/>
    <w:rsid w:val="00D11873"/>
    <w:rsid w:val="00D1190E"/>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BCA"/>
    <w:rsid w:val="00D17CE2"/>
    <w:rsid w:val="00D17F37"/>
    <w:rsid w:val="00D20171"/>
    <w:rsid w:val="00D202D3"/>
    <w:rsid w:val="00D20F77"/>
    <w:rsid w:val="00D2109E"/>
    <w:rsid w:val="00D215E6"/>
    <w:rsid w:val="00D2171B"/>
    <w:rsid w:val="00D217CE"/>
    <w:rsid w:val="00D21E91"/>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8B2"/>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00"/>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819"/>
    <w:rsid w:val="00D45B04"/>
    <w:rsid w:val="00D45BE9"/>
    <w:rsid w:val="00D45C69"/>
    <w:rsid w:val="00D45E55"/>
    <w:rsid w:val="00D45ED8"/>
    <w:rsid w:val="00D46184"/>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8C9"/>
    <w:rsid w:val="00D5294C"/>
    <w:rsid w:val="00D533EB"/>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80E"/>
    <w:rsid w:val="00D60BCB"/>
    <w:rsid w:val="00D60CB2"/>
    <w:rsid w:val="00D60DD4"/>
    <w:rsid w:val="00D610A5"/>
    <w:rsid w:val="00D61834"/>
    <w:rsid w:val="00D61869"/>
    <w:rsid w:val="00D61E12"/>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DF0"/>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1DA"/>
    <w:rsid w:val="00D812D3"/>
    <w:rsid w:val="00D81307"/>
    <w:rsid w:val="00D81491"/>
    <w:rsid w:val="00D817FD"/>
    <w:rsid w:val="00D81AF1"/>
    <w:rsid w:val="00D81E9C"/>
    <w:rsid w:val="00D820F3"/>
    <w:rsid w:val="00D82543"/>
    <w:rsid w:val="00D829AC"/>
    <w:rsid w:val="00D83401"/>
    <w:rsid w:val="00D838CD"/>
    <w:rsid w:val="00D83A01"/>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1C"/>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DD2"/>
    <w:rsid w:val="00D97DCE"/>
    <w:rsid w:val="00D97E86"/>
    <w:rsid w:val="00DA0FC0"/>
    <w:rsid w:val="00DA1198"/>
    <w:rsid w:val="00DA1D80"/>
    <w:rsid w:val="00DA2046"/>
    <w:rsid w:val="00DA23D2"/>
    <w:rsid w:val="00DA25F8"/>
    <w:rsid w:val="00DA29C4"/>
    <w:rsid w:val="00DA2B47"/>
    <w:rsid w:val="00DA2B7E"/>
    <w:rsid w:val="00DA2CD7"/>
    <w:rsid w:val="00DA2D90"/>
    <w:rsid w:val="00DA2DED"/>
    <w:rsid w:val="00DA3335"/>
    <w:rsid w:val="00DA3462"/>
    <w:rsid w:val="00DA392D"/>
    <w:rsid w:val="00DA3A76"/>
    <w:rsid w:val="00DA3B43"/>
    <w:rsid w:val="00DA3BE7"/>
    <w:rsid w:val="00DA3EEC"/>
    <w:rsid w:val="00DA3F00"/>
    <w:rsid w:val="00DA4278"/>
    <w:rsid w:val="00DA43CA"/>
    <w:rsid w:val="00DA45BD"/>
    <w:rsid w:val="00DA492A"/>
    <w:rsid w:val="00DA4A0C"/>
    <w:rsid w:val="00DA4D11"/>
    <w:rsid w:val="00DA4F80"/>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CB0"/>
    <w:rsid w:val="00DB1F98"/>
    <w:rsid w:val="00DB2551"/>
    <w:rsid w:val="00DB286C"/>
    <w:rsid w:val="00DB2B98"/>
    <w:rsid w:val="00DB2DC2"/>
    <w:rsid w:val="00DB2F5B"/>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A34"/>
    <w:rsid w:val="00DC0F93"/>
    <w:rsid w:val="00DC12FB"/>
    <w:rsid w:val="00DC1384"/>
    <w:rsid w:val="00DC13D4"/>
    <w:rsid w:val="00DC1479"/>
    <w:rsid w:val="00DC1624"/>
    <w:rsid w:val="00DC162B"/>
    <w:rsid w:val="00DC1763"/>
    <w:rsid w:val="00DC1974"/>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8C6"/>
    <w:rsid w:val="00DC6A94"/>
    <w:rsid w:val="00DC6B82"/>
    <w:rsid w:val="00DC7073"/>
    <w:rsid w:val="00DC765F"/>
    <w:rsid w:val="00DC7722"/>
    <w:rsid w:val="00DC7890"/>
    <w:rsid w:val="00DC7DEC"/>
    <w:rsid w:val="00DC7E64"/>
    <w:rsid w:val="00DC7E92"/>
    <w:rsid w:val="00DD0274"/>
    <w:rsid w:val="00DD02C4"/>
    <w:rsid w:val="00DD0877"/>
    <w:rsid w:val="00DD0B31"/>
    <w:rsid w:val="00DD0B7C"/>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C20"/>
    <w:rsid w:val="00DD409F"/>
    <w:rsid w:val="00DD4181"/>
    <w:rsid w:val="00DD476F"/>
    <w:rsid w:val="00DD491E"/>
    <w:rsid w:val="00DD49D3"/>
    <w:rsid w:val="00DD4C0A"/>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3AB"/>
    <w:rsid w:val="00DE0558"/>
    <w:rsid w:val="00DE0F57"/>
    <w:rsid w:val="00DE1039"/>
    <w:rsid w:val="00DE151C"/>
    <w:rsid w:val="00DE1E3D"/>
    <w:rsid w:val="00DE1E5B"/>
    <w:rsid w:val="00DE21CF"/>
    <w:rsid w:val="00DE26D3"/>
    <w:rsid w:val="00DE2734"/>
    <w:rsid w:val="00DE279F"/>
    <w:rsid w:val="00DE27ED"/>
    <w:rsid w:val="00DE2D4B"/>
    <w:rsid w:val="00DE3083"/>
    <w:rsid w:val="00DE38C2"/>
    <w:rsid w:val="00DE3915"/>
    <w:rsid w:val="00DE3DC5"/>
    <w:rsid w:val="00DE3E7C"/>
    <w:rsid w:val="00DE3F63"/>
    <w:rsid w:val="00DE437B"/>
    <w:rsid w:val="00DE44BE"/>
    <w:rsid w:val="00DE464E"/>
    <w:rsid w:val="00DE4664"/>
    <w:rsid w:val="00DE47CE"/>
    <w:rsid w:val="00DE480D"/>
    <w:rsid w:val="00DE49FF"/>
    <w:rsid w:val="00DE4B0C"/>
    <w:rsid w:val="00DE4D74"/>
    <w:rsid w:val="00DE5130"/>
    <w:rsid w:val="00DE516B"/>
    <w:rsid w:val="00DE53E4"/>
    <w:rsid w:val="00DE59DF"/>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3F96"/>
    <w:rsid w:val="00DF4008"/>
    <w:rsid w:val="00DF4091"/>
    <w:rsid w:val="00DF4158"/>
    <w:rsid w:val="00DF440F"/>
    <w:rsid w:val="00DF4430"/>
    <w:rsid w:val="00DF452A"/>
    <w:rsid w:val="00DF4920"/>
    <w:rsid w:val="00DF4C07"/>
    <w:rsid w:val="00DF4DEA"/>
    <w:rsid w:val="00DF4F19"/>
    <w:rsid w:val="00DF5270"/>
    <w:rsid w:val="00DF54BE"/>
    <w:rsid w:val="00DF5759"/>
    <w:rsid w:val="00DF5C3C"/>
    <w:rsid w:val="00DF6014"/>
    <w:rsid w:val="00DF6154"/>
    <w:rsid w:val="00DF6824"/>
    <w:rsid w:val="00DF6D9C"/>
    <w:rsid w:val="00DF7226"/>
    <w:rsid w:val="00DF7644"/>
    <w:rsid w:val="00DF7C0A"/>
    <w:rsid w:val="00E00018"/>
    <w:rsid w:val="00E00140"/>
    <w:rsid w:val="00E0025C"/>
    <w:rsid w:val="00E004D1"/>
    <w:rsid w:val="00E00A07"/>
    <w:rsid w:val="00E00EFF"/>
    <w:rsid w:val="00E019EA"/>
    <w:rsid w:val="00E0243C"/>
    <w:rsid w:val="00E028E6"/>
    <w:rsid w:val="00E02C20"/>
    <w:rsid w:val="00E02F33"/>
    <w:rsid w:val="00E03016"/>
    <w:rsid w:val="00E032C1"/>
    <w:rsid w:val="00E0386B"/>
    <w:rsid w:val="00E039C0"/>
    <w:rsid w:val="00E046C1"/>
    <w:rsid w:val="00E04904"/>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5D9"/>
    <w:rsid w:val="00E1074E"/>
    <w:rsid w:val="00E1084A"/>
    <w:rsid w:val="00E11DCD"/>
    <w:rsid w:val="00E11EB8"/>
    <w:rsid w:val="00E12426"/>
    <w:rsid w:val="00E125EE"/>
    <w:rsid w:val="00E12775"/>
    <w:rsid w:val="00E12A5A"/>
    <w:rsid w:val="00E12BDF"/>
    <w:rsid w:val="00E12DAD"/>
    <w:rsid w:val="00E12DEE"/>
    <w:rsid w:val="00E136AE"/>
    <w:rsid w:val="00E136E0"/>
    <w:rsid w:val="00E139D0"/>
    <w:rsid w:val="00E13AA4"/>
    <w:rsid w:val="00E143F1"/>
    <w:rsid w:val="00E145E0"/>
    <w:rsid w:val="00E14913"/>
    <w:rsid w:val="00E14939"/>
    <w:rsid w:val="00E14964"/>
    <w:rsid w:val="00E14BB9"/>
    <w:rsid w:val="00E150B1"/>
    <w:rsid w:val="00E15170"/>
    <w:rsid w:val="00E15352"/>
    <w:rsid w:val="00E154A1"/>
    <w:rsid w:val="00E15B4D"/>
    <w:rsid w:val="00E15F9E"/>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1EE5"/>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248"/>
    <w:rsid w:val="00E35F47"/>
    <w:rsid w:val="00E360A5"/>
    <w:rsid w:val="00E362BC"/>
    <w:rsid w:val="00E362BD"/>
    <w:rsid w:val="00E36847"/>
    <w:rsid w:val="00E36D92"/>
    <w:rsid w:val="00E36F4A"/>
    <w:rsid w:val="00E377BF"/>
    <w:rsid w:val="00E37C25"/>
    <w:rsid w:val="00E37FDC"/>
    <w:rsid w:val="00E40362"/>
    <w:rsid w:val="00E40DAE"/>
    <w:rsid w:val="00E41479"/>
    <w:rsid w:val="00E416D6"/>
    <w:rsid w:val="00E41A3E"/>
    <w:rsid w:val="00E41D2F"/>
    <w:rsid w:val="00E41DE5"/>
    <w:rsid w:val="00E41E98"/>
    <w:rsid w:val="00E424DC"/>
    <w:rsid w:val="00E42FF3"/>
    <w:rsid w:val="00E430A4"/>
    <w:rsid w:val="00E430D1"/>
    <w:rsid w:val="00E432AE"/>
    <w:rsid w:val="00E4333D"/>
    <w:rsid w:val="00E4356E"/>
    <w:rsid w:val="00E43926"/>
    <w:rsid w:val="00E43F1E"/>
    <w:rsid w:val="00E43FBE"/>
    <w:rsid w:val="00E441F2"/>
    <w:rsid w:val="00E44F3C"/>
    <w:rsid w:val="00E452D0"/>
    <w:rsid w:val="00E458FE"/>
    <w:rsid w:val="00E45A9D"/>
    <w:rsid w:val="00E460A1"/>
    <w:rsid w:val="00E4654B"/>
    <w:rsid w:val="00E465C8"/>
    <w:rsid w:val="00E4664C"/>
    <w:rsid w:val="00E46669"/>
    <w:rsid w:val="00E46809"/>
    <w:rsid w:val="00E46814"/>
    <w:rsid w:val="00E46CC9"/>
    <w:rsid w:val="00E47419"/>
    <w:rsid w:val="00E47428"/>
    <w:rsid w:val="00E477CA"/>
    <w:rsid w:val="00E47878"/>
    <w:rsid w:val="00E47B8B"/>
    <w:rsid w:val="00E47D5F"/>
    <w:rsid w:val="00E47D96"/>
    <w:rsid w:val="00E47F91"/>
    <w:rsid w:val="00E5023D"/>
    <w:rsid w:val="00E50315"/>
    <w:rsid w:val="00E509DA"/>
    <w:rsid w:val="00E50FF0"/>
    <w:rsid w:val="00E51004"/>
    <w:rsid w:val="00E510B5"/>
    <w:rsid w:val="00E51548"/>
    <w:rsid w:val="00E515A3"/>
    <w:rsid w:val="00E516B4"/>
    <w:rsid w:val="00E51817"/>
    <w:rsid w:val="00E51A31"/>
    <w:rsid w:val="00E51ABD"/>
    <w:rsid w:val="00E51E23"/>
    <w:rsid w:val="00E51E68"/>
    <w:rsid w:val="00E52159"/>
    <w:rsid w:val="00E52CCE"/>
    <w:rsid w:val="00E52F76"/>
    <w:rsid w:val="00E5315C"/>
    <w:rsid w:val="00E53370"/>
    <w:rsid w:val="00E538E0"/>
    <w:rsid w:val="00E53BAC"/>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2F58"/>
    <w:rsid w:val="00E630F7"/>
    <w:rsid w:val="00E632B7"/>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2BE"/>
    <w:rsid w:val="00E705E5"/>
    <w:rsid w:val="00E70B0C"/>
    <w:rsid w:val="00E71DF1"/>
    <w:rsid w:val="00E722EF"/>
    <w:rsid w:val="00E723D3"/>
    <w:rsid w:val="00E7242A"/>
    <w:rsid w:val="00E7245A"/>
    <w:rsid w:val="00E728A5"/>
    <w:rsid w:val="00E72ABE"/>
    <w:rsid w:val="00E72BCC"/>
    <w:rsid w:val="00E73065"/>
    <w:rsid w:val="00E7306F"/>
    <w:rsid w:val="00E73361"/>
    <w:rsid w:val="00E73CAC"/>
    <w:rsid w:val="00E73E01"/>
    <w:rsid w:val="00E74038"/>
    <w:rsid w:val="00E7476B"/>
    <w:rsid w:val="00E74844"/>
    <w:rsid w:val="00E749FA"/>
    <w:rsid w:val="00E74B5A"/>
    <w:rsid w:val="00E74C98"/>
    <w:rsid w:val="00E74CA1"/>
    <w:rsid w:val="00E74DDD"/>
    <w:rsid w:val="00E74EBE"/>
    <w:rsid w:val="00E7524F"/>
    <w:rsid w:val="00E7556D"/>
    <w:rsid w:val="00E756FB"/>
    <w:rsid w:val="00E75F9B"/>
    <w:rsid w:val="00E75FDF"/>
    <w:rsid w:val="00E76141"/>
    <w:rsid w:val="00E76270"/>
    <w:rsid w:val="00E76316"/>
    <w:rsid w:val="00E76ED7"/>
    <w:rsid w:val="00E77040"/>
    <w:rsid w:val="00E773D4"/>
    <w:rsid w:val="00E7780B"/>
    <w:rsid w:val="00E7797B"/>
    <w:rsid w:val="00E77C66"/>
    <w:rsid w:val="00E77F59"/>
    <w:rsid w:val="00E8016D"/>
    <w:rsid w:val="00E80487"/>
    <w:rsid w:val="00E809EA"/>
    <w:rsid w:val="00E80B75"/>
    <w:rsid w:val="00E810EC"/>
    <w:rsid w:val="00E8117B"/>
    <w:rsid w:val="00E81490"/>
    <w:rsid w:val="00E81C1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3B5"/>
    <w:rsid w:val="00E85483"/>
    <w:rsid w:val="00E856D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0FBD"/>
    <w:rsid w:val="00E913F0"/>
    <w:rsid w:val="00E91514"/>
    <w:rsid w:val="00E915E1"/>
    <w:rsid w:val="00E919F0"/>
    <w:rsid w:val="00E91BF2"/>
    <w:rsid w:val="00E91DDE"/>
    <w:rsid w:val="00E91E61"/>
    <w:rsid w:val="00E91EFC"/>
    <w:rsid w:val="00E920B8"/>
    <w:rsid w:val="00E9232D"/>
    <w:rsid w:val="00E924C7"/>
    <w:rsid w:val="00E92915"/>
    <w:rsid w:val="00E92A07"/>
    <w:rsid w:val="00E92C98"/>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DD8"/>
    <w:rsid w:val="00EA1E52"/>
    <w:rsid w:val="00EA1F8B"/>
    <w:rsid w:val="00EA2271"/>
    <w:rsid w:val="00EA23B9"/>
    <w:rsid w:val="00EA2730"/>
    <w:rsid w:val="00EA2ECB"/>
    <w:rsid w:val="00EA300C"/>
    <w:rsid w:val="00EA32DE"/>
    <w:rsid w:val="00EA3601"/>
    <w:rsid w:val="00EA3C5F"/>
    <w:rsid w:val="00EA3D67"/>
    <w:rsid w:val="00EA3DB9"/>
    <w:rsid w:val="00EA475F"/>
    <w:rsid w:val="00EA4877"/>
    <w:rsid w:val="00EA4AC2"/>
    <w:rsid w:val="00EA5029"/>
    <w:rsid w:val="00EA530D"/>
    <w:rsid w:val="00EA5335"/>
    <w:rsid w:val="00EA551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64"/>
    <w:rsid w:val="00EB16A8"/>
    <w:rsid w:val="00EB1705"/>
    <w:rsid w:val="00EB225A"/>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5ED7"/>
    <w:rsid w:val="00ED7D99"/>
    <w:rsid w:val="00EE0831"/>
    <w:rsid w:val="00EE08BC"/>
    <w:rsid w:val="00EE09EA"/>
    <w:rsid w:val="00EE0A49"/>
    <w:rsid w:val="00EE0E09"/>
    <w:rsid w:val="00EE12DA"/>
    <w:rsid w:val="00EE14B3"/>
    <w:rsid w:val="00EE15CA"/>
    <w:rsid w:val="00EE18B4"/>
    <w:rsid w:val="00EE18BB"/>
    <w:rsid w:val="00EE1B35"/>
    <w:rsid w:val="00EE1CDA"/>
    <w:rsid w:val="00EE23E0"/>
    <w:rsid w:val="00EE24B7"/>
    <w:rsid w:val="00EE2AAB"/>
    <w:rsid w:val="00EE2F97"/>
    <w:rsid w:val="00EE3203"/>
    <w:rsid w:val="00EE33A6"/>
    <w:rsid w:val="00EE3CD3"/>
    <w:rsid w:val="00EE3DCB"/>
    <w:rsid w:val="00EE4405"/>
    <w:rsid w:val="00EE44C1"/>
    <w:rsid w:val="00EE5112"/>
    <w:rsid w:val="00EE62B4"/>
    <w:rsid w:val="00EE636D"/>
    <w:rsid w:val="00EE66B1"/>
    <w:rsid w:val="00EE66F9"/>
    <w:rsid w:val="00EE6CC0"/>
    <w:rsid w:val="00EE6E60"/>
    <w:rsid w:val="00EE74E1"/>
    <w:rsid w:val="00EE75D6"/>
    <w:rsid w:val="00EE7966"/>
    <w:rsid w:val="00EE7D91"/>
    <w:rsid w:val="00EE7ECE"/>
    <w:rsid w:val="00EF0225"/>
    <w:rsid w:val="00EF05A6"/>
    <w:rsid w:val="00EF082A"/>
    <w:rsid w:val="00EF0E50"/>
    <w:rsid w:val="00EF118F"/>
    <w:rsid w:val="00EF1287"/>
    <w:rsid w:val="00EF1333"/>
    <w:rsid w:val="00EF20FD"/>
    <w:rsid w:val="00EF2361"/>
    <w:rsid w:val="00EF26A8"/>
    <w:rsid w:val="00EF2786"/>
    <w:rsid w:val="00EF2A1F"/>
    <w:rsid w:val="00EF2C3D"/>
    <w:rsid w:val="00EF344F"/>
    <w:rsid w:val="00EF34CD"/>
    <w:rsid w:val="00EF386B"/>
    <w:rsid w:val="00EF3A28"/>
    <w:rsid w:val="00EF3A3D"/>
    <w:rsid w:val="00EF3A4A"/>
    <w:rsid w:val="00EF3D43"/>
    <w:rsid w:val="00EF3F96"/>
    <w:rsid w:val="00EF447D"/>
    <w:rsid w:val="00EF493B"/>
    <w:rsid w:val="00EF4F32"/>
    <w:rsid w:val="00EF5326"/>
    <w:rsid w:val="00EF5392"/>
    <w:rsid w:val="00EF5861"/>
    <w:rsid w:val="00EF5B7C"/>
    <w:rsid w:val="00EF6141"/>
    <w:rsid w:val="00EF650F"/>
    <w:rsid w:val="00EF6BC3"/>
    <w:rsid w:val="00EF6EF5"/>
    <w:rsid w:val="00EF73ED"/>
    <w:rsid w:val="00EF75B7"/>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586"/>
    <w:rsid w:val="00F04978"/>
    <w:rsid w:val="00F04D51"/>
    <w:rsid w:val="00F04F3E"/>
    <w:rsid w:val="00F0522E"/>
    <w:rsid w:val="00F05553"/>
    <w:rsid w:val="00F05C50"/>
    <w:rsid w:val="00F05D35"/>
    <w:rsid w:val="00F05EED"/>
    <w:rsid w:val="00F06B61"/>
    <w:rsid w:val="00F06C9F"/>
    <w:rsid w:val="00F06F02"/>
    <w:rsid w:val="00F072A4"/>
    <w:rsid w:val="00F07952"/>
    <w:rsid w:val="00F10437"/>
    <w:rsid w:val="00F10465"/>
    <w:rsid w:val="00F10474"/>
    <w:rsid w:val="00F10864"/>
    <w:rsid w:val="00F108F5"/>
    <w:rsid w:val="00F10D5A"/>
    <w:rsid w:val="00F11189"/>
    <w:rsid w:val="00F1162A"/>
    <w:rsid w:val="00F1165E"/>
    <w:rsid w:val="00F11CD5"/>
    <w:rsid w:val="00F11CF5"/>
    <w:rsid w:val="00F11E20"/>
    <w:rsid w:val="00F124CB"/>
    <w:rsid w:val="00F12B3D"/>
    <w:rsid w:val="00F12D63"/>
    <w:rsid w:val="00F1403E"/>
    <w:rsid w:val="00F1415B"/>
    <w:rsid w:val="00F141FB"/>
    <w:rsid w:val="00F14607"/>
    <w:rsid w:val="00F1476B"/>
    <w:rsid w:val="00F149F8"/>
    <w:rsid w:val="00F14FB8"/>
    <w:rsid w:val="00F155B5"/>
    <w:rsid w:val="00F15860"/>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7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A21"/>
    <w:rsid w:val="00F25EB4"/>
    <w:rsid w:val="00F2617C"/>
    <w:rsid w:val="00F2635E"/>
    <w:rsid w:val="00F26421"/>
    <w:rsid w:val="00F2643A"/>
    <w:rsid w:val="00F26585"/>
    <w:rsid w:val="00F267B6"/>
    <w:rsid w:val="00F26886"/>
    <w:rsid w:val="00F2699C"/>
    <w:rsid w:val="00F26AF5"/>
    <w:rsid w:val="00F26BB7"/>
    <w:rsid w:val="00F279F2"/>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E66"/>
    <w:rsid w:val="00F31F17"/>
    <w:rsid w:val="00F321BC"/>
    <w:rsid w:val="00F3236F"/>
    <w:rsid w:val="00F32374"/>
    <w:rsid w:val="00F32F0E"/>
    <w:rsid w:val="00F32F3E"/>
    <w:rsid w:val="00F3372E"/>
    <w:rsid w:val="00F3383E"/>
    <w:rsid w:val="00F34057"/>
    <w:rsid w:val="00F34286"/>
    <w:rsid w:val="00F342E5"/>
    <w:rsid w:val="00F346BC"/>
    <w:rsid w:val="00F34A6C"/>
    <w:rsid w:val="00F3521B"/>
    <w:rsid w:val="00F35561"/>
    <w:rsid w:val="00F35865"/>
    <w:rsid w:val="00F35E92"/>
    <w:rsid w:val="00F3651B"/>
    <w:rsid w:val="00F36735"/>
    <w:rsid w:val="00F36919"/>
    <w:rsid w:val="00F369F3"/>
    <w:rsid w:val="00F36A25"/>
    <w:rsid w:val="00F370CB"/>
    <w:rsid w:val="00F370E3"/>
    <w:rsid w:val="00F373A9"/>
    <w:rsid w:val="00F377A2"/>
    <w:rsid w:val="00F37922"/>
    <w:rsid w:val="00F37A1D"/>
    <w:rsid w:val="00F37AEF"/>
    <w:rsid w:val="00F37B48"/>
    <w:rsid w:val="00F40BB4"/>
    <w:rsid w:val="00F4125D"/>
    <w:rsid w:val="00F417B8"/>
    <w:rsid w:val="00F4262F"/>
    <w:rsid w:val="00F42910"/>
    <w:rsid w:val="00F42A4D"/>
    <w:rsid w:val="00F42BEE"/>
    <w:rsid w:val="00F42C2B"/>
    <w:rsid w:val="00F4396C"/>
    <w:rsid w:val="00F439C5"/>
    <w:rsid w:val="00F4449D"/>
    <w:rsid w:val="00F446C4"/>
    <w:rsid w:val="00F44833"/>
    <w:rsid w:val="00F44E03"/>
    <w:rsid w:val="00F450B3"/>
    <w:rsid w:val="00F45F53"/>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4EC0"/>
    <w:rsid w:val="00F55331"/>
    <w:rsid w:val="00F55AC5"/>
    <w:rsid w:val="00F568FF"/>
    <w:rsid w:val="00F56918"/>
    <w:rsid w:val="00F56B25"/>
    <w:rsid w:val="00F56C7C"/>
    <w:rsid w:val="00F570BA"/>
    <w:rsid w:val="00F570D9"/>
    <w:rsid w:val="00F5765A"/>
    <w:rsid w:val="00F57704"/>
    <w:rsid w:val="00F577F9"/>
    <w:rsid w:val="00F57BE9"/>
    <w:rsid w:val="00F57C72"/>
    <w:rsid w:val="00F57E66"/>
    <w:rsid w:val="00F6021A"/>
    <w:rsid w:val="00F60232"/>
    <w:rsid w:val="00F60763"/>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3E08"/>
    <w:rsid w:val="00F63F90"/>
    <w:rsid w:val="00F6404E"/>
    <w:rsid w:val="00F6433C"/>
    <w:rsid w:val="00F6474A"/>
    <w:rsid w:val="00F64966"/>
    <w:rsid w:val="00F64F9F"/>
    <w:rsid w:val="00F660B8"/>
    <w:rsid w:val="00F664DA"/>
    <w:rsid w:val="00F669E3"/>
    <w:rsid w:val="00F66B1A"/>
    <w:rsid w:val="00F675DD"/>
    <w:rsid w:val="00F67A85"/>
    <w:rsid w:val="00F67B7A"/>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2E"/>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3A3"/>
    <w:rsid w:val="00F7564B"/>
    <w:rsid w:val="00F75791"/>
    <w:rsid w:val="00F76337"/>
    <w:rsid w:val="00F763D4"/>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0D91"/>
    <w:rsid w:val="00F81311"/>
    <w:rsid w:val="00F81507"/>
    <w:rsid w:val="00F81625"/>
    <w:rsid w:val="00F81C47"/>
    <w:rsid w:val="00F81D8F"/>
    <w:rsid w:val="00F81E0E"/>
    <w:rsid w:val="00F81E87"/>
    <w:rsid w:val="00F81F0D"/>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93"/>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2B7"/>
    <w:rsid w:val="00F9632D"/>
    <w:rsid w:val="00F9644F"/>
    <w:rsid w:val="00F965D9"/>
    <w:rsid w:val="00F96764"/>
    <w:rsid w:val="00F968CC"/>
    <w:rsid w:val="00F96C7A"/>
    <w:rsid w:val="00F96E7C"/>
    <w:rsid w:val="00F96F5A"/>
    <w:rsid w:val="00F975B5"/>
    <w:rsid w:val="00F97D37"/>
    <w:rsid w:val="00FA04BE"/>
    <w:rsid w:val="00FA0509"/>
    <w:rsid w:val="00FA0592"/>
    <w:rsid w:val="00FA0E7C"/>
    <w:rsid w:val="00FA1177"/>
    <w:rsid w:val="00FA1331"/>
    <w:rsid w:val="00FA1791"/>
    <w:rsid w:val="00FA1955"/>
    <w:rsid w:val="00FA1CBF"/>
    <w:rsid w:val="00FA1D8F"/>
    <w:rsid w:val="00FA2002"/>
    <w:rsid w:val="00FA200E"/>
    <w:rsid w:val="00FA2526"/>
    <w:rsid w:val="00FA2871"/>
    <w:rsid w:val="00FA2AB0"/>
    <w:rsid w:val="00FA3855"/>
    <w:rsid w:val="00FA397A"/>
    <w:rsid w:val="00FA3C84"/>
    <w:rsid w:val="00FA3F33"/>
    <w:rsid w:val="00FA3F45"/>
    <w:rsid w:val="00FA4017"/>
    <w:rsid w:val="00FA4EDE"/>
    <w:rsid w:val="00FA4FE7"/>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B9D"/>
    <w:rsid w:val="00FB6F9E"/>
    <w:rsid w:val="00FB72CB"/>
    <w:rsid w:val="00FB7390"/>
    <w:rsid w:val="00FB7444"/>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2C66"/>
    <w:rsid w:val="00FC330F"/>
    <w:rsid w:val="00FC331D"/>
    <w:rsid w:val="00FC37F0"/>
    <w:rsid w:val="00FC3B1A"/>
    <w:rsid w:val="00FC3BBC"/>
    <w:rsid w:val="00FC3EEB"/>
    <w:rsid w:val="00FC3F24"/>
    <w:rsid w:val="00FC4272"/>
    <w:rsid w:val="00FC4278"/>
    <w:rsid w:val="00FC42A4"/>
    <w:rsid w:val="00FC4423"/>
    <w:rsid w:val="00FC47D1"/>
    <w:rsid w:val="00FC4B23"/>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A4"/>
    <w:rsid w:val="00FE05E5"/>
    <w:rsid w:val="00FE0657"/>
    <w:rsid w:val="00FE0851"/>
    <w:rsid w:val="00FE0A58"/>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C"/>
    <w:rsid w:val="00FE63DF"/>
    <w:rsid w:val="00FE6798"/>
    <w:rsid w:val="00FE69DD"/>
    <w:rsid w:val="00FE6DEC"/>
    <w:rsid w:val="00FE6F9B"/>
    <w:rsid w:val="00FE728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76C"/>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1B9"/>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139417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FCC6860-415D-421F-BE8C-3E9471F8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15</cp:revision>
  <cp:lastPrinted>2020-02-14T05:56:00Z</cp:lastPrinted>
  <dcterms:created xsi:type="dcterms:W3CDTF">2023-02-16T18:01:00Z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